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04" w:type="dxa"/>
        <w:tblLook w:val="04A0" w:firstRow="1" w:lastRow="0" w:firstColumn="1" w:lastColumn="0" w:noHBand="0" w:noVBand="1"/>
      </w:tblPr>
      <w:tblGrid>
        <w:gridCol w:w="1729"/>
        <w:gridCol w:w="8504"/>
      </w:tblGrid>
      <w:tr w:rsidR="00C26F99" w:rsidRPr="000369D6" w:rsidTr="00E64EA7">
        <w:trPr>
          <w:trHeight w:val="1417"/>
        </w:trPr>
        <w:tc>
          <w:tcPr>
            <w:tcW w:w="1729" w:type="dxa"/>
            <w:vAlign w:val="center"/>
          </w:tcPr>
          <w:p w:rsidR="00C26F99" w:rsidRPr="00085A05" w:rsidRDefault="00C26F99" w:rsidP="00E64EA7">
            <w:pPr>
              <w:jc w:val="center"/>
              <w:rPr>
                <w:rFonts w:ascii="Calisto MT" w:hAnsi="Calisto MT"/>
                <w:b/>
                <w:sz w:val="32"/>
              </w:rPr>
            </w:pPr>
            <w:r w:rsidRPr="003C5385">
              <w:rPr>
                <w:noProof/>
                <w:color w:val="002060"/>
                <w:lang w:val="en-AU"/>
              </w:rPr>
              <w:drawing>
                <wp:inline distT="0" distB="0" distL="0" distR="0" wp14:anchorId="5A7E0C92" wp14:editId="30B51ED2">
                  <wp:extent cx="868797" cy="715993"/>
                  <wp:effectExtent l="0" t="0" r="7620" b="8255"/>
                  <wp:docPr id="8" name="Picture 8" descr="home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0025" cy="774694"/>
                          </a:xfrm>
                          <a:prstGeom prst="rect">
                            <a:avLst/>
                          </a:prstGeom>
                          <a:noFill/>
                          <a:ln>
                            <a:noFill/>
                          </a:ln>
                        </pic:spPr>
                      </pic:pic>
                    </a:graphicData>
                  </a:graphic>
                </wp:inline>
              </w:drawing>
            </w:r>
          </w:p>
        </w:tc>
        <w:tc>
          <w:tcPr>
            <w:tcW w:w="8504" w:type="dxa"/>
          </w:tcPr>
          <w:p w:rsidR="00E64EA7" w:rsidRPr="00457546" w:rsidRDefault="00E64EA7" w:rsidP="00E64EA7">
            <w:pPr>
              <w:rPr>
                <w:color w:val="002060"/>
                <w:sz w:val="22"/>
                <w:u w:val="single"/>
              </w:rPr>
            </w:pPr>
            <w:r w:rsidRPr="00457546">
              <w:rPr>
                <w:rFonts w:ascii="Calisto MT" w:hAnsi="Calisto MT" w:cs="Arial"/>
                <w:color w:val="002060"/>
                <w:sz w:val="44"/>
                <w:szCs w:val="40"/>
                <w:u w:val="single"/>
              </w:rPr>
              <w:t>Meadow Heights Primary School</w:t>
            </w:r>
            <w:r w:rsidRPr="00457546">
              <w:rPr>
                <w:color w:val="002060"/>
                <w:sz w:val="22"/>
                <w:u w:val="single"/>
              </w:rPr>
              <w:t xml:space="preserve"> No 5227</w:t>
            </w:r>
          </w:p>
          <w:p w:rsidR="00E64EA7" w:rsidRPr="00457546" w:rsidRDefault="00E64EA7" w:rsidP="00E64EA7">
            <w:pPr>
              <w:rPr>
                <w:rFonts w:ascii="Calisto MT" w:hAnsi="Calisto MT" w:cs="Arial"/>
                <w:color w:val="002060"/>
                <w:sz w:val="22"/>
              </w:rPr>
            </w:pPr>
            <w:r w:rsidRPr="00457546">
              <w:rPr>
                <w:rFonts w:ascii="Calisto MT" w:hAnsi="Calisto MT" w:cs="Arial"/>
                <w:color w:val="002060"/>
                <w:sz w:val="22"/>
              </w:rPr>
              <w:t xml:space="preserve">50-70 Paringa </w:t>
            </w:r>
            <w:r>
              <w:rPr>
                <w:rFonts w:ascii="Calisto MT" w:hAnsi="Calisto MT" w:cs="Arial"/>
                <w:color w:val="002060"/>
                <w:sz w:val="22"/>
              </w:rPr>
              <w:t>Boulevard, Meadow Heights 3048</w:t>
            </w:r>
          </w:p>
          <w:p w:rsidR="00E64EA7" w:rsidRPr="00457546" w:rsidRDefault="00E64EA7" w:rsidP="00E64EA7">
            <w:pPr>
              <w:rPr>
                <w:rFonts w:ascii="Calisto MT" w:hAnsi="Calisto MT" w:cs="Arial"/>
                <w:color w:val="002060"/>
                <w:sz w:val="22"/>
              </w:rPr>
            </w:pPr>
            <w:r w:rsidRPr="00457546">
              <w:rPr>
                <w:rFonts w:ascii="Calisto MT" w:hAnsi="Calisto MT" w:cs="Arial"/>
                <w:color w:val="002060"/>
                <w:sz w:val="22"/>
              </w:rPr>
              <w:t xml:space="preserve">Telephone: 9305 2033 </w:t>
            </w:r>
            <w:r>
              <w:rPr>
                <w:rFonts w:ascii="Calisto MT" w:hAnsi="Calisto MT" w:cs="Arial"/>
                <w:color w:val="002060"/>
                <w:sz w:val="22"/>
              </w:rPr>
              <w:t xml:space="preserve">    </w:t>
            </w:r>
            <w:r w:rsidRPr="00457546">
              <w:rPr>
                <w:rFonts w:ascii="Calisto MT" w:hAnsi="Calisto MT" w:cs="Arial"/>
                <w:color w:val="002060"/>
                <w:sz w:val="22"/>
              </w:rPr>
              <w:t xml:space="preserve">Fax: 9305 2712 </w:t>
            </w:r>
            <w:r>
              <w:rPr>
                <w:rFonts w:ascii="Calisto MT" w:hAnsi="Calisto MT" w:cs="Arial"/>
                <w:color w:val="002060"/>
                <w:sz w:val="22"/>
              </w:rPr>
              <w:t xml:space="preserve">   </w:t>
            </w:r>
            <w:r w:rsidRPr="00457546">
              <w:rPr>
                <w:rFonts w:ascii="Calisto MT" w:hAnsi="Calisto MT" w:cs="Arial"/>
                <w:color w:val="002060"/>
                <w:sz w:val="22"/>
              </w:rPr>
              <w:t xml:space="preserve"> ABN: 60 902 858 133</w:t>
            </w:r>
          </w:p>
          <w:p w:rsidR="00C26F99" w:rsidRPr="00085A05" w:rsidRDefault="00BD5B43" w:rsidP="00E64EA7">
            <w:pPr>
              <w:rPr>
                <w:rFonts w:ascii="Calisto MT" w:hAnsi="Calisto MT"/>
                <w:b/>
                <w:sz w:val="32"/>
              </w:rPr>
            </w:pPr>
            <w:hyperlink r:id="rId7" w:history="1">
              <w:r w:rsidR="00E64EA7" w:rsidRPr="00457546">
                <w:rPr>
                  <w:rStyle w:val="Hyperlink"/>
                  <w:rFonts w:ascii="Calisto MT" w:hAnsi="Calisto MT" w:cs="Arial"/>
                  <w:color w:val="002060"/>
                  <w:sz w:val="22"/>
                  <w:szCs w:val="22"/>
                </w:rPr>
                <w:t>www.meadowheightsps.vic.edu.au</w:t>
              </w:r>
            </w:hyperlink>
            <w:r w:rsidR="00E64EA7" w:rsidRPr="00457546">
              <w:rPr>
                <w:rFonts w:ascii="Calisto MT" w:hAnsi="Calisto MT" w:cs="Arial"/>
                <w:color w:val="002060"/>
                <w:sz w:val="22"/>
                <w:szCs w:val="22"/>
              </w:rPr>
              <w:t xml:space="preserve"> </w:t>
            </w:r>
            <w:r w:rsidR="00E64EA7">
              <w:rPr>
                <w:rFonts w:ascii="Calisto MT" w:hAnsi="Calisto MT" w:cs="Arial"/>
                <w:color w:val="002060"/>
                <w:sz w:val="22"/>
                <w:szCs w:val="22"/>
              </w:rPr>
              <w:t xml:space="preserve">    </w:t>
            </w:r>
            <w:r w:rsidR="00E64EA7" w:rsidRPr="00457546">
              <w:rPr>
                <w:rFonts w:ascii="Calisto MT" w:hAnsi="Calisto MT" w:cs="Arial"/>
                <w:color w:val="002060"/>
                <w:sz w:val="22"/>
                <w:szCs w:val="22"/>
              </w:rPr>
              <w:t>Email: meadow.heights.ps@edumail.vic.gov.au</w:t>
            </w:r>
          </w:p>
        </w:tc>
      </w:tr>
      <w:tr w:rsidR="00C26F99" w:rsidRPr="000369D6" w:rsidTr="00CB1408">
        <w:trPr>
          <w:trHeight w:val="567"/>
        </w:trPr>
        <w:tc>
          <w:tcPr>
            <w:tcW w:w="10233" w:type="dxa"/>
            <w:gridSpan w:val="2"/>
          </w:tcPr>
          <w:p w:rsidR="00C26F99" w:rsidRPr="00BB4664" w:rsidRDefault="00C26F99" w:rsidP="00C26F99">
            <w:pPr>
              <w:jc w:val="center"/>
              <w:rPr>
                <w:rFonts w:ascii="Arial" w:hAnsi="Arial" w:cs="Arial"/>
                <w:color w:val="002060"/>
                <w:sz w:val="22"/>
                <w:szCs w:val="23"/>
                <w:u w:val="single"/>
              </w:rPr>
            </w:pPr>
            <w:r w:rsidRPr="00BB4664">
              <w:rPr>
                <w:rFonts w:ascii="Calisto MT" w:hAnsi="Calisto MT"/>
                <w:noProof/>
                <w:color w:val="002060"/>
                <w:sz w:val="22"/>
                <w:szCs w:val="23"/>
              </w:rPr>
              <w:t>School Values: Equality, Respect &amp; Excellence. A safe and happy school where children enjoy learning.</w:t>
            </w:r>
          </w:p>
        </w:tc>
      </w:tr>
      <w:tr w:rsidR="00C26F99" w:rsidRPr="000369D6" w:rsidTr="00C26F99">
        <w:trPr>
          <w:trHeight w:val="907"/>
        </w:trPr>
        <w:tc>
          <w:tcPr>
            <w:tcW w:w="10233" w:type="dxa"/>
            <w:gridSpan w:val="2"/>
            <w:vAlign w:val="center"/>
          </w:tcPr>
          <w:p w:rsidR="00C26F99" w:rsidRPr="00495B9F" w:rsidRDefault="00C26F99" w:rsidP="00C26F99">
            <w:pPr>
              <w:jc w:val="center"/>
              <w:rPr>
                <w:rFonts w:ascii="Calisto MT" w:hAnsi="Calisto MT"/>
                <w:sz w:val="40"/>
                <w:szCs w:val="48"/>
              </w:rPr>
            </w:pPr>
            <w:r>
              <w:rPr>
                <w:rFonts w:ascii="Calisto MT" w:hAnsi="Calisto MT"/>
                <w:sz w:val="40"/>
                <w:szCs w:val="48"/>
              </w:rPr>
              <w:t>Duty of Care Policy</w:t>
            </w:r>
          </w:p>
          <w:p w:rsidR="00C26F99" w:rsidRPr="00085A05" w:rsidRDefault="00C26F99" w:rsidP="00C26F99">
            <w:pPr>
              <w:jc w:val="center"/>
              <w:rPr>
                <w:rFonts w:ascii="Calisto MT" w:hAnsi="Calisto MT"/>
                <w:b/>
                <w:sz w:val="32"/>
              </w:rPr>
            </w:pPr>
            <w:r>
              <w:rPr>
                <w:rFonts w:ascii="Calisto MT" w:hAnsi="Calisto MT"/>
                <w:bCs/>
                <w:sz w:val="24"/>
                <w:szCs w:val="48"/>
              </w:rPr>
              <w:t>(Child Safe Standard 6</w:t>
            </w:r>
            <w:r w:rsidRPr="00495B9F">
              <w:rPr>
                <w:rFonts w:ascii="Calisto MT" w:hAnsi="Calisto MT"/>
                <w:bCs/>
                <w:sz w:val="24"/>
                <w:szCs w:val="48"/>
              </w:rPr>
              <w:t>)</w:t>
            </w:r>
          </w:p>
        </w:tc>
      </w:tr>
      <w:tr w:rsidR="00C26F99" w:rsidRPr="000369D6" w:rsidTr="00C26F99">
        <w:trPr>
          <w:trHeight w:val="567"/>
        </w:trPr>
        <w:tc>
          <w:tcPr>
            <w:tcW w:w="10233" w:type="dxa"/>
            <w:gridSpan w:val="2"/>
            <w:vAlign w:val="center"/>
          </w:tcPr>
          <w:p w:rsidR="00C26F99" w:rsidRPr="00085A05" w:rsidRDefault="00C26F99" w:rsidP="00C26F99">
            <w:pPr>
              <w:rPr>
                <w:rFonts w:ascii="Calisto MT" w:hAnsi="Calisto MT"/>
                <w:b/>
                <w:sz w:val="32"/>
              </w:rPr>
            </w:pPr>
            <w:r w:rsidRPr="00085A05">
              <w:rPr>
                <w:rFonts w:ascii="Calisto MT" w:hAnsi="Calisto MT"/>
                <w:b/>
                <w:sz w:val="32"/>
              </w:rPr>
              <w:t>Background:</w:t>
            </w:r>
          </w:p>
          <w:p w:rsidR="00C26F99" w:rsidRPr="00085A05" w:rsidRDefault="00C26F99" w:rsidP="00C26F99">
            <w:pPr>
              <w:pStyle w:val="DHHS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Footlight MT Light" w:hAnsi="Footlight MT Light" w:cs="Times New Roman"/>
                <w:sz w:val="24"/>
                <w:szCs w:val="24"/>
              </w:rPr>
            </w:pPr>
            <w:r>
              <w:rPr>
                <w:rFonts w:ascii="Footlight MT Light" w:hAnsi="Footlight MT Light" w:cs="Times New Roman"/>
                <w:sz w:val="24"/>
                <w:szCs w:val="24"/>
              </w:rPr>
              <w:t>At Meadow Heights S</w:t>
            </w:r>
            <w:r w:rsidRPr="00085A05">
              <w:rPr>
                <w:rFonts w:ascii="Footlight MT Light" w:hAnsi="Footlight MT Light" w:cs="Times New Roman"/>
                <w:sz w:val="24"/>
                <w:szCs w:val="24"/>
              </w:rPr>
              <w:t xml:space="preserve">chool </w:t>
            </w:r>
            <w:r>
              <w:rPr>
                <w:rFonts w:ascii="Footlight MT Light" w:hAnsi="Footlight MT Light" w:cs="Times New Roman"/>
                <w:sz w:val="24"/>
                <w:szCs w:val="24"/>
              </w:rPr>
              <w:t xml:space="preserve">all </w:t>
            </w:r>
            <w:r w:rsidRPr="00085A05">
              <w:rPr>
                <w:rFonts w:ascii="Footlight MT Light" w:hAnsi="Footlight MT Light" w:cs="Times New Roman"/>
                <w:sz w:val="24"/>
                <w:szCs w:val="24"/>
              </w:rPr>
              <w:t xml:space="preserve">staff will be made aware of their legal responsibilities. As part of the government school principal contract, government school principals are required to plan, implement and monitor arrangements to ensure the safety, security and wellbeing of students. Creating safe places for children to fully and actively participate in the life of the community benefits everyone. Meadow Heights Primary School ensures that the children in its care are protected to the best of its ability and in line with their duty of care and the compulsory Child Safe standards. These Child Safe Standards </w:t>
            </w:r>
            <w:r w:rsidRPr="00085A05">
              <w:rPr>
                <w:rFonts w:ascii="Footlight MT Light" w:eastAsia="Arial Unicode MS" w:hAnsi="Footlight MT Light" w:cs="Times New Roman"/>
                <w:sz w:val="24"/>
                <w:szCs w:val="24"/>
              </w:rPr>
              <w:t>are compulsory for all organisations providing services to children, and aim to drive cultural change in organisations so that protecting all children from abuse is embedded in the everyday thinking and practice of leaders, staff and volunteers. This will assist organisations to:</w:t>
            </w:r>
          </w:p>
          <w:p w:rsidR="00C26F99" w:rsidRPr="00085A05" w:rsidRDefault="00C26F99" w:rsidP="00C26F99">
            <w:pPr>
              <w:pStyle w:val="DHHSbullet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Footlight MT Light" w:hAnsi="Footlight MT Light" w:cs="Times New Roman"/>
                <w:color w:val="auto"/>
                <w:sz w:val="24"/>
                <w:szCs w:val="24"/>
              </w:rPr>
            </w:pPr>
            <w:r w:rsidRPr="00085A05">
              <w:rPr>
                <w:rFonts w:ascii="Footlight MT Light" w:hAnsi="Footlight MT Light" w:cs="Times New Roman"/>
                <w:sz w:val="24"/>
                <w:szCs w:val="24"/>
              </w:rPr>
              <w:t xml:space="preserve">prevent child </w:t>
            </w:r>
            <w:r w:rsidRPr="00085A05">
              <w:rPr>
                <w:rFonts w:ascii="Footlight MT Light" w:hAnsi="Footlight MT Light" w:cs="Times New Roman"/>
                <w:color w:val="auto"/>
                <w:sz w:val="24"/>
                <w:szCs w:val="24"/>
              </w:rPr>
              <w:t>abuse</w:t>
            </w:r>
          </w:p>
          <w:p w:rsidR="00C26F99" w:rsidRPr="00085A05" w:rsidRDefault="00C26F99" w:rsidP="00C26F99">
            <w:pPr>
              <w:pStyle w:val="DHHSbullet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Footlight MT Light" w:hAnsi="Footlight MT Light" w:cs="Times New Roman"/>
                <w:color w:val="auto"/>
                <w:sz w:val="24"/>
                <w:szCs w:val="24"/>
              </w:rPr>
            </w:pPr>
            <w:r w:rsidRPr="00085A05">
              <w:rPr>
                <w:rFonts w:ascii="Footlight MT Light" w:hAnsi="Footlight MT Light" w:cs="Times New Roman"/>
                <w:color w:val="auto"/>
                <w:sz w:val="24"/>
                <w:szCs w:val="24"/>
              </w:rPr>
              <w:t xml:space="preserve">encourage reporting of any abuse that does occur </w:t>
            </w:r>
          </w:p>
          <w:p w:rsidR="00C26F99" w:rsidRPr="00085A05" w:rsidRDefault="00C26F99" w:rsidP="00C26F99">
            <w:pPr>
              <w:pStyle w:val="DHHSbullet1"/>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Footlight MT Light" w:hAnsi="Footlight MT Light" w:cs="Times New Roman"/>
                <w:color w:val="auto"/>
                <w:sz w:val="24"/>
                <w:szCs w:val="24"/>
              </w:rPr>
            </w:pPr>
            <w:r w:rsidRPr="00085A05">
              <w:rPr>
                <w:rFonts w:ascii="Footlight MT Light" w:hAnsi="Footlight MT Light" w:cs="Times New Roman"/>
                <w:color w:val="auto"/>
                <w:sz w:val="24"/>
                <w:szCs w:val="24"/>
              </w:rPr>
              <w:t>improve responses to any allegations of child abuse</w:t>
            </w:r>
          </w:p>
          <w:p w:rsidR="00C26F99" w:rsidRPr="0080254E" w:rsidRDefault="00C26F99" w:rsidP="00C26F99">
            <w:pPr>
              <w:rPr>
                <w:rFonts w:ascii="Footlight MT Light" w:hAnsi="Footlight MT Light"/>
                <w:sz w:val="16"/>
                <w:szCs w:val="16"/>
              </w:rPr>
            </w:pPr>
          </w:p>
          <w:p w:rsidR="00C26F99" w:rsidRPr="00085A05" w:rsidRDefault="00C26F99" w:rsidP="00C26F99">
            <w:pPr>
              <w:rPr>
                <w:rFonts w:ascii="Footlight MT Light" w:hAnsi="Footlight MT Light"/>
                <w:sz w:val="24"/>
                <w:szCs w:val="24"/>
              </w:rPr>
            </w:pPr>
            <w:r w:rsidRPr="00085A05">
              <w:rPr>
                <w:rFonts w:ascii="Footlight MT Light" w:hAnsi="Footlight MT Light"/>
                <w:sz w:val="24"/>
                <w:szCs w:val="24"/>
              </w:rPr>
              <w:t>The Child Safe Standards also strongly promote the safety of Aboriginal children; children from culturally and/or linguistically diverse backgrounds and the safety of children with a disability.</w:t>
            </w:r>
          </w:p>
          <w:p w:rsidR="00C26F99" w:rsidRPr="00085A05" w:rsidRDefault="00C26F99" w:rsidP="00C26F99">
            <w:pPr>
              <w:rPr>
                <w:rFonts w:ascii="Footlight MT Light" w:hAnsi="Footlight MT Light"/>
                <w:sz w:val="24"/>
              </w:rPr>
            </w:pPr>
          </w:p>
          <w:p w:rsidR="00C26F99" w:rsidRPr="00085A05" w:rsidRDefault="00C26F99" w:rsidP="00C26F99">
            <w:pPr>
              <w:rPr>
                <w:rFonts w:ascii="Calisto MT" w:hAnsi="Calisto MT"/>
                <w:b/>
                <w:sz w:val="32"/>
              </w:rPr>
            </w:pPr>
            <w:r w:rsidRPr="00085A05">
              <w:rPr>
                <w:rFonts w:ascii="Calisto MT" w:hAnsi="Calisto MT"/>
                <w:b/>
                <w:sz w:val="32"/>
              </w:rPr>
              <w:t>Definition:</w:t>
            </w:r>
          </w:p>
          <w:p w:rsidR="00C26F99" w:rsidRDefault="00C26F99" w:rsidP="00C26F99">
            <w:pPr>
              <w:pStyle w:val="Default"/>
              <w:jc w:val="both"/>
              <w:rPr>
                <w:rFonts w:ascii="Footlight MT Light" w:hAnsi="Footlight MT Light" w:cs="Times New Roman"/>
              </w:rPr>
            </w:pPr>
            <w:r w:rsidRPr="00085A05">
              <w:rPr>
                <w:rFonts w:ascii="Footlight MT Light" w:hAnsi="Footlight MT Light" w:cs="Times New Roman"/>
              </w:rPr>
              <w:t>Whenever a student–teacher relationship exists, the teacher has a special duty of care. This is defined as: “A teacher is to take such measures as are reasonable in the circumstances to protect a student under the teacher’s charge from risks of injury that the teacher should reasonably have foreseen.” (</w:t>
            </w:r>
            <w:r w:rsidRPr="00085A05">
              <w:rPr>
                <w:rFonts w:ascii="Footlight MT Light" w:hAnsi="Footlight MT Light" w:cs="Times New Roman"/>
                <w:i/>
                <w:iCs/>
              </w:rPr>
              <w:t xml:space="preserve">Richards v State of Victoria </w:t>
            </w:r>
            <w:r w:rsidRPr="00085A05">
              <w:rPr>
                <w:rFonts w:ascii="Footlight MT Light" w:hAnsi="Footlight MT Light" w:cs="Times New Roman"/>
              </w:rPr>
              <w:t xml:space="preserve">(1969) VR 136 at p. 141) As part of that duty, teachers are required to supervise students adequately. This requires not only protection from known hazards, but also protection from those that could arise (that is, those that the teacher should reasonably have foreseen) and against which preventive measures could be taken. </w:t>
            </w:r>
          </w:p>
          <w:p w:rsidR="00C26F99" w:rsidRPr="00085A05" w:rsidRDefault="00C26F99" w:rsidP="00C26F99">
            <w:pPr>
              <w:pStyle w:val="Default"/>
              <w:jc w:val="both"/>
              <w:rPr>
                <w:rFonts w:ascii="Footlight MT Light" w:hAnsi="Footlight MT Light" w:cs="Times New Roman"/>
                <w:sz w:val="16"/>
                <w:szCs w:val="16"/>
              </w:rPr>
            </w:pPr>
          </w:p>
          <w:p w:rsidR="00C26F99" w:rsidRPr="00085A05" w:rsidRDefault="00C26F99" w:rsidP="00C26F99">
            <w:pPr>
              <w:pStyle w:val="Default"/>
              <w:jc w:val="both"/>
              <w:rPr>
                <w:rFonts w:ascii="Footlight MT Light" w:hAnsi="Footlight MT Light" w:cs="Times New Roman"/>
                <w:b/>
                <w:color w:val="0000FF"/>
              </w:rPr>
            </w:pPr>
            <w:r w:rsidRPr="00085A05">
              <w:rPr>
                <w:rFonts w:ascii="Footlight MT Light" w:hAnsi="Footlight MT Light" w:cs="Times New Roman"/>
                <w:b/>
                <w:color w:val="0000FF"/>
              </w:rPr>
              <w:t xml:space="preserve">School authorities in breach of the duty of care may be liable for injuries inflicted by one student on another, as well as for injuries sustained by a student. </w:t>
            </w:r>
          </w:p>
          <w:p w:rsidR="00C26F99" w:rsidRPr="0080254E" w:rsidRDefault="00C26F99" w:rsidP="00C26F99">
            <w:pPr>
              <w:pStyle w:val="Default"/>
              <w:jc w:val="both"/>
              <w:rPr>
                <w:rFonts w:ascii="Footlight MT Light" w:hAnsi="Footlight MT Light" w:cs="Times New Roman"/>
                <w:sz w:val="16"/>
                <w:szCs w:val="16"/>
              </w:rPr>
            </w:pPr>
          </w:p>
          <w:p w:rsidR="00C26F99" w:rsidRPr="00085A05" w:rsidRDefault="00C26F99" w:rsidP="00C26F99">
            <w:pPr>
              <w:pStyle w:val="Default"/>
              <w:jc w:val="both"/>
              <w:rPr>
                <w:rFonts w:ascii="Footlight MT Light" w:hAnsi="Footlight MT Light" w:cs="Times New Roman"/>
              </w:rPr>
            </w:pPr>
            <w:r w:rsidRPr="00085A05">
              <w:rPr>
                <w:rFonts w:ascii="Footlight MT Light" w:hAnsi="Footlight MT Light" w:cs="Times New Roman"/>
              </w:rPr>
              <w:t>Schools normally satisfy the duty of care by allocating responsibilities to different staff. For example, the principal is responsible for making and administering such arrangements for supervision as are necessary according to the circumstances in each school, and teachers are responsible for carrying out their assigned supervisory duties in such a way that students are, as far as can be reasonably expected, protected from injury. This duty extends to intervention in single-sex areas if need be by a teacher of the other gender.</w:t>
            </w:r>
          </w:p>
          <w:p w:rsidR="00C26F99" w:rsidRPr="00085A05" w:rsidRDefault="00C26F99" w:rsidP="00C26F99">
            <w:pPr>
              <w:pStyle w:val="Default"/>
              <w:jc w:val="both"/>
              <w:rPr>
                <w:rFonts w:ascii="Footlight MT Light" w:hAnsi="Footlight MT Light" w:cs="Times New Roman"/>
              </w:rPr>
            </w:pPr>
          </w:p>
          <w:p w:rsidR="00C26F99" w:rsidRPr="00085A05" w:rsidRDefault="00C26F99" w:rsidP="00C26F99">
            <w:pPr>
              <w:rPr>
                <w:rFonts w:ascii="Calisto MT" w:hAnsi="Calisto MT"/>
                <w:b/>
                <w:bCs/>
                <w:sz w:val="32"/>
              </w:rPr>
            </w:pPr>
            <w:r w:rsidRPr="00085A05">
              <w:rPr>
                <w:rFonts w:ascii="Calisto MT" w:hAnsi="Calisto MT"/>
                <w:b/>
                <w:bCs/>
                <w:sz w:val="32"/>
              </w:rPr>
              <w:t>Rationale:</w:t>
            </w:r>
          </w:p>
          <w:p w:rsidR="00C26F99" w:rsidRPr="00085A05" w:rsidRDefault="00C26F99" w:rsidP="00C26F99">
            <w:pPr>
              <w:tabs>
                <w:tab w:val="num" w:pos="1440"/>
              </w:tabs>
              <w:rPr>
                <w:rFonts w:ascii="Footlight MT Light" w:hAnsi="Footlight MT Light"/>
                <w:sz w:val="24"/>
                <w:szCs w:val="24"/>
              </w:rPr>
            </w:pPr>
            <w:r w:rsidRPr="00085A05">
              <w:rPr>
                <w:rFonts w:ascii="Footlight MT Light" w:hAnsi="Footlight MT Light"/>
                <w:sz w:val="24"/>
                <w:szCs w:val="24"/>
              </w:rPr>
              <w:t>In addition to their professional obligations, principals and teachers have a legal duty to take reasonable steps to protect students in their charge from risks of injury that are reasonably foreseeable.</w:t>
            </w:r>
          </w:p>
          <w:p w:rsidR="00C26F99" w:rsidRPr="00085A05" w:rsidRDefault="00C26F99" w:rsidP="00C26F99">
            <w:pPr>
              <w:rPr>
                <w:rFonts w:ascii="Footlight MT Light" w:hAnsi="Footlight MT Light"/>
                <w:bCs/>
                <w:sz w:val="24"/>
              </w:rPr>
            </w:pPr>
          </w:p>
          <w:p w:rsidR="00C26F99" w:rsidRPr="00085A05" w:rsidRDefault="00C26F99" w:rsidP="00C26F99">
            <w:pPr>
              <w:rPr>
                <w:rFonts w:ascii="Calisto MT" w:hAnsi="Calisto MT"/>
                <w:b/>
                <w:bCs/>
                <w:sz w:val="32"/>
              </w:rPr>
            </w:pPr>
            <w:r>
              <w:rPr>
                <w:rFonts w:ascii="Calisto MT" w:hAnsi="Calisto MT"/>
                <w:b/>
                <w:bCs/>
                <w:sz w:val="32"/>
              </w:rPr>
              <w:t>Aim</w:t>
            </w:r>
            <w:r w:rsidRPr="00085A05">
              <w:rPr>
                <w:rFonts w:ascii="Calisto MT" w:hAnsi="Calisto MT"/>
                <w:b/>
                <w:bCs/>
                <w:sz w:val="32"/>
              </w:rPr>
              <w:t>:</w:t>
            </w:r>
          </w:p>
          <w:p w:rsidR="00C26F99" w:rsidRPr="00C26F99" w:rsidRDefault="00C26F99" w:rsidP="00C26F99">
            <w:pPr>
              <w:rPr>
                <w:rFonts w:ascii="Calisto MT" w:hAnsi="Calisto MT"/>
                <w:b/>
                <w:sz w:val="24"/>
                <w:szCs w:val="24"/>
              </w:rPr>
            </w:pPr>
            <w:r w:rsidRPr="00085A05">
              <w:rPr>
                <w:rFonts w:ascii="Footlight MT Light" w:hAnsi="Footlight MT Light"/>
                <w:sz w:val="24"/>
              </w:rPr>
              <w:t>To ensure that staff have an understanding of their duty of care to students, and behave in a manner that does not compromise these legal obligations.</w:t>
            </w:r>
          </w:p>
        </w:tc>
      </w:tr>
    </w:tbl>
    <w:p w:rsidR="00223EEB" w:rsidRDefault="00223EEB">
      <w:r>
        <w:br w:type="page"/>
      </w:r>
    </w:p>
    <w:p w:rsidR="00223EEB" w:rsidRDefault="00223EEB"/>
    <w:tbl>
      <w:tblPr>
        <w:tblW w:w="0" w:type="auto"/>
        <w:jc w:val="center"/>
        <w:tblLook w:val="04A0" w:firstRow="1" w:lastRow="0" w:firstColumn="1" w:lastColumn="0" w:noHBand="0" w:noVBand="1"/>
      </w:tblPr>
      <w:tblGrid>
        <w:gridCol w:w="10233"/>
      </w:tblGrid>
      <w:tr w:rsidR="00223EEB" w:rsidRPr="000369D6" w:rsidTr="00E64EA7">
        <w:trPr>
          <w:trHeight w:val="567"/>
          <w:jc w:val="center"/>
        </w:trPr>
        <w:tc>
          <w:tcPr>
            <w:tcW w:w="10233" w:type="dxa"/>
            <w:vAlign w:val="center"/>
          </w:tcPr>
          <w:p w:rsidR="00223EEB" w:rsidRPr="00085A05" w:rsidRDefault="00223EEB" w:rsidP="00223EEB">
            <w:pPr>
              <w:rPr>
                <w:rFonts w:ascii="Calisto MT" w:hAnsi="Calisto MT"/>
                <w:b/>
                <w:bCs/>
                <w:sz w:val="32"/>
              </w:rPr>
            </w:pPr>
            <w:r w:rsidRPr="00085A05">
              <w:rPr>
                <w:rFonts w:ascii="Calisto MT" w:hAnsi="Calisto MT"/>
                <w:b/>
                <w:bCs/>
                <w:sz w:val="32"/>
              </w:rPr>
              <w:t>Implementation:</w:t>
            </w:r>
          </w:p>
          <w:p w:rsidR="00223EEB" w:rsidRPr="00085A05" w:rsidRDefault="00223EEB" w:rsidP="00223EEB">
            <w:pPr>
              <w:pStyle w:val="ListParagraph"/>
              <w:autoSpaceDE w:val="0"/>
              <w:autoSpaceDN w:val="0"/>
              <w:adjustRightInd w:val="0"/>
              <w:spacing w:after="0" w:line="240" w:lineRule="auto"/>
              <w:ind w:left="0"/>
              <w:contextualSpacing/>
              <w:rPr>
                <w:rFonts w:ascii="Footlight MT Light" w:hAnsi="Footlight MT Light"/>
                <w:sz w:val="24"/>
                <w:szCs w:val="24"/>
                <w:lang w:eastAsia="en-AU"/>
              </w:rPr>
            </w:pPr>
            <w:r w:rsidRPr="00085A05">
              <w:rPr>
                <w:rFonts w:ascii="Footlight MT Light" w:hAnsi="Footlight MT Light"/>
                <w:sz w:val="24"/>
                <w:szCs w:val="24"/>
                <w:lang w:eastAsia="en-AU"/>
              </w:rPr>
              <w:t>Although the general duty is to take reasonable steps to protect students from reasonably foreseeable risks of injury, specific (but not exhaustive) requirements of the duty involve providing adequate supervision in the school or on school activities as well as providing safe and suitable buildings, grounds and equipment.</w:t>
            </w:r>
          </w:p>
          <w:p w:rsidR="00223EEB" w:rsidRPr="0080254E" w:rsidRDefault="00223EEB" w:rsidP="00223EEB">
            <w:pPr>
              <w:pStyle w:val="ListParagraph"/>
              <w:autoSpaceDE w:val="0"/>
              <w:autoSpaceDN w:val="0"/>
              <w:adjustRightInd w:val="0"/>
              <w:spacing w:after="0" w:line="240" w:lineRule="auto"/>
              <w:ind w:left="65"/>
              <w:contextualSpacing/>
              <w:rPr>
                <w:rFonts w:ascii="Footlight MT Light" w:hAnsi="Footlight MT Light"/>
                <w:sz w:val="16"/>
                <w:szCs w:val="16"/>
                <w:lang w:eastAsia="en-AU"/>
              </w:rPr>
            </w:pPr>
          </w:p>
          <w:p w:rsidR="00223EEB" w:rsidRDefault="00223EEB" w:rsidP="00223EEB">
            <w:pPr>
              <w:pStyle w:val="ListParagraph"/>
              <w:tabs>
                <w:tab w:val="num" w:pos="1570"/>
              </w:tabs>
              <w:autoSpaceDE w:val="0"/>
              <w:autoSpaceDN w:val="0"/>
              <w:adjustRightInd w:val="0"/>
              <w:spacing w:after="0" w:line="240" w:lineRule="auto"/>
              <w:ind w:left="0"/>
              <w:contextualSpacing/>
              <w:rPr>
                <w:rFonts w:ascii="Footlight MT Light" w:hAnsi="Footlight MT Light"/>
                <w:sz w:val="24"/>
                <w:szCs w:val="24"/>
                <w:lang w:eastAsia="en-AU"/>
              </w:rPr>
            </w:pPr>
            <w:r w:rsidRPr="00085A05">
              <w:rPr>
                <w:rFonts w:ascii="Footlight MT Light" w:hAnsi="Footlight MT Light"/>
                <w:sz w:val="24"/>
                <w:szCs w:val="24"/>
                <w:lang w:eastAsia="en-AU"/>
              </w:rPr>
              <w:t>A teacher’s duty of care is not confined to the geographic area of the school, or to school activities, or to activities occurring outside the school where a student is acting on a teacher’s instructions.  The duty also applies to situations both before and after school where a teacher can be deemed to have ‘assumed’ the teacher pupil relationship.</w:t>
            </w:r>
          </w:p>
          <w:p w:rsidR="00223EEB" w:rsidRPr="0080254E" w:rsidRDefault="00223EEB" w:rsidP="00223EEB">
            <w:pPr>
              <w:pStyle w:val="ListParagraph"/>
              <w:tabs>
                <w:tab w:val="num" w:pos="1570"/>
              </w:tabs>
              <w:autoSpaceDE w:val="0"/>
              <w:autoSpaceDN w:val="0"/>
              <w:adjustRightInd w:val="0"/>
              <w:spacing w:after="0" w:line="240" w:lineRule="auto"/>
              <w:ind w:left="0"/>
              <w:contextualSpacing/>
              <w:rPr>
                <w:rFonts w:ascii="Footlight MT Light" w:hAnsi="Footlight MT Light"/>
                <w:sz w:val="16"/>
                <w:szCs w:val="16"/>
                <w:lang w:eastAsia="en-AU"/>
              </w:rPr>
            </w:pPr>
          </w:p>
          <w:p w:rsidR="00223EEB" w:rsidRDefault="00223EEB" w:rsidP="00223EEB">
            <w:pPr>
              <w:pStyle w:val="NormalWeb"/>
              <w:shd w:val="clear" w:color="auto" w:fill="FFFFFF"/>
              <w:tabs>
                <w:tab w:val="left" w:pos="426"/>
                <w:tab w:val="left" w:pos="851"/>
              </w:tabs>
              <w:spacing w:before="0" w:beforeAutospacing="0" w:after="0" w:afterAutospacing="0"/>
              <w:rPr>
                <w:rFonts w:ascii="Footlight MT Light" w:hAnsi="Footlight MT Light"/>
              </w:rPr>
            </w:pPr>
            <w:r w:rsidRPr="00085A05">
              <w:rPr>
                <w:rFonts w:ascii="Footlight MT Light" w:hAnsi="Footlight MT Light"/>
              </w:rPr>
              <w:t>Quite apart from mandatory reporting requirements, a teacher has a concurrent duty of care to protect a student from harm that is reasonably foreseeable. A breach of this duty of care may lead to legal action being taken against the individual teacher or teachers concerned. A breach of this duty of care will be established if a teacher or principal failed to take immediate and positive steps after having acquired actual knowledge or formed a belief that there is a risk that a child is being abused or neglected, including sexual abuse.</w:t>
            </w:r>
          </w:p>
          <w:p w:rsidR="00223EEB" w:rsidRPr="00223EEB" w:rsidRDefault="00223EEB" w:rsidP="00223EEB">
            <w:pPr>
              <w:pStyle w:val="NormalWeb"/>
              <w:shd w:val="clear" w:color="auto" w:fill="FFFFFF"/>
              <w:tabs>
                <w:tab w:val="left" w:pos="426"/>
                <w:tab w:val="left" w:pos="851"/>
              </w:tabs>
              <w:spacing w:before="0" w:beforeAutospacing="0" w:after="0" w:afterAutospacing="0"/>
              <w:rPr>
                <w:rFonts w:ascii="Footlight MT Light" w:hAnsi="Footlight MT Light"/>
                <w:sz w:val="16"/>
                <w:szCs w:val="16"/>
              </w:rPr>
            </w:pPr>
          </w:p>
          <w:p w:rsidR="00223EEB" w:rsidRPr="00085A05" w:rsidRDefault="00223EEB" w:rsidP="00223EEB">
            <w:pPr>
              <w:pStyle w:val="NormalWeb"/>
              <w:shd w:val="clear" w:color="auto" w:fill="FFFFFF"/>
              <w:tabs>
                <w:tab w:val="left" w:pos="426"/>
                <w:tab w:val="left" w:pos="851"/>
              </w:tabs>
              <w:spacing w:before="0" w:beforeAutospacing="0" w:after="0" w:afterAutospacing="0"/>
              <w:rPr>
                <w:rFonts w:ascii="Footlight MT Light" w:hAnsi="Footlight MT Light"/>
              </w:rPr>
            </w:pPr>
            <w:r w:rsidRPr="00085A05">
              <w:rPr>
                <w:rFonts w:ascii="Footlight MT Light" w:hAnsi="Footlight MT Light"/>
              </w:rPr>
              <w:t>The teacher’s duty of care is greater than that of the ordinary citizen in that a teacher is obliged to protect a student from reasonably foreseeable harm or to assist an injured student, while the ordinary citizen does not have a legal obligation to respond.</w:t>
            </w:r>
          </w:p>
          <w:p w:rsidR="0011344E" w:rsidRPr="0011344E" w:rsidRDefault="0011344E" w:rsidP="00223EEB">
            <w:pPr>
              <w:pStyle w:val="NormalWeb"/>
              <w:shd w:val="clear" w:color="auto" w:fill="FFFFFF"/>
              <w:tabs>
                <w:tab w:val="left" w:pos="426"/>
                <w:tab w:val="left" w:pos="851"/>
              </w:tabs>
              <w:spacing w:before="0" w:beforeAutospacing="0" w:after="0" w:afterAutospacing="0"/>
              <w:rPr>
                <w:rFonts w:ascii="Footlight MT Light" w:hAnsi="Footlight MT Light"/>
                <w:sz w:val="16"/>
              </w:rPr>
            </w:pPr>
          </w:p>
          <w:p w:rsidR="00223EEB" w:rsidRPr="00085A05" w:rsidRDefault="00223EEB" w:rsidP="00223EEB">
            <w:pPr>
              <w:pStyle w:val="NormalWeb"/>
              <w:shd w:val="clear" w:color="auto" w:fill="FFFFFF"/>
              <w:tabs>
                <w:tab w:val="left" w:pos="426"/>
                <w:tab w:val="left" w:pos="851"/>
              </w:tabs>
              <w:spacing w:before="0" w:beforeAutospacing="0" w:after="0" w:afterAutospacing="0"/>
              <w:rPr>
                <w:rFonts w:ascii="Footlight MT Light" w:hAnsi="Footlight MT Light"/>
              </w:rPr>
            </w:pPr>
            <w:r w:rsidRPr="00085A05">
              <w:rPr>
                <w:rFonts w:ascii="Footlight MT Light" w:hAnsi="Footlight MT Light"/>
              </w:rPr>
              <w:t>Whilst each case regarding a teacher’s legal duty of care will be judged on the circumstances that occurred at the time, the following common examples may be times when a teacher has failed to meet their legal duty of care responsibilities to their students:</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arriving late to class or leaving a class early</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arriving late to scheduled timetabled yard duty responsibilities</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failing to act appropriately to protect a student who claims to be bullied</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believing that a child is being abused but failing to report the matter appropriately</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being late to supervise the line-up of students after the bell has sounded</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leaving students unattended in the classroom</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failing to instruct a student who is not wearing a hat to play in the shade</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ignoring dangerous play</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leaving the school during time release without approval</w:t>
            </w:r>
          </w:p>
          <w:p w:rsidR="00223EEB" w:rsidRPr="00085A05" w:rsidRDefault="00223EEB" w:rsidP="009A3A4B">
            <w:pPr>
              <w:pStyle w:val="ListParagraph"/>
              <w:numPr>
                <w:ilvl w:val="0"/>
                <w:numId w:val="2"/>
              </w:numPr>
              <w:spacing w:after="0" w:line="240" w:lineRule="auto"/>
              <w:ind w:left="284" w:hanging="306"/>
              <w:contextualSpacing/>
              <w:rPr>
                <w:rFonts w:ascii="Footlight MT Light" w:hAnsi="Footlight MT Light"/>
                <w:sz w:val="24"/>
                <w:szCs w:val="24"/>
                <w:lang w:eastAsia="en-AU"/>
              </w:rPr>
            </w:pPr>
            <w:r w:rsidRPr="00085A05">
              <w:rPr>
                <w:rFonts w:ascii="Footlight MT Light" w:hAnsi="Footlight MT Light"/>
                <w:sz w:val="24"/>
                <w:szCs w:val="24"/>
                <w:lang w:eastAsia="en-AU"/>
              </w:rPr>
              <w:t>inadequate supervision on a school excursion</w:t>
            </w:r>
          </w:p>
          <w:p w:rsidR="00223EEB" w:rsidRPr="0080254E" w:rsidRDefault="00223EEB" w:rsidP="00223EEB">
            <w:pPr>
              <w:pStyle w:val="ListParagraph"/>
              <w:spacing w:after="0" w:line="240" w:lineRule="auto"/>
              <w:ind w:left="0"/>
              <w:contextualSpacing/>
              <w:rPr>
                <w:rFonts w:ascii="Footlight MT Light" w:hAnsi="Footlight MT Light"/>
                <w:sz w:val="16"/>
                <w:szCs w:val="16"/>
                <w:lang w:eastAsia="en-AU"/>
              </w:rPr>
            </w:pPr>
          </w:p>
          <w:p w:rsidR="00223EEB" w:rsidRPr="00085A05" w:rsidRDefault="00223EEB" w:rsidP="00223EEB">
            <w:pPr>
              <w:pStyle w:val="ListParagraph"/>
              <w:autoSpaceDE w:val="0"/>
              <w:autoSpaceDN w:val="0"/>
              <w:adjustRightInd w:val="0"/>
              <w:spacing w:after="0" w:line="240" w:lineRule="auto"/>
              <w:ind w:left="0"/>
              <w:contextualSpacing/>
              <w:rPr>
                <w:rFonts w:ascii="Footlight MT Light" w:hAnsi="Footlight MT Light"/>
                <w:sz w:val="24"/>
                <w:szCs w:val="24"/>
                <w:lang w:eastAsia="en-AU"/>
              </w:rPr>
            </w:pPr>
            <w:r w:rsidRPr="00085A05">
              <w:rPr>
                <w:rFonts w:ascii="Footlight MT Light" w:hAnsi="Footlight MT Light"/>
                <w:sz w:val="24"/>
                <w:szCs w:val="24"/>
                <w:lang w:eastAsia="en-AU"/>
              </w:rPr>
              <w:t>Staff members are also cautioned against giving advice on matters that they are not professionally competent to give (negligent advice).    Advice is to be limited to areas within a teacher’s own professional competence and given in situations arising from a role (such as</w:t>
            </w:r>
            <w:r w:rsidR="0011344E">
              <w:rPr>
                <w:rFonts w:ascii="Footlight MT Light" w:hAnsi="Footlight MT Light"/>
                <w:sz w:val="24"/>
                <w:szCs w:val="24"/>
                <w:lang w:eastAsia="en-AU"/>
              </w:rPr>
              <w:t xml:space="preserve"> Team Leaders, Specialist Teacher</w:t>
            </w:r>
            <w:r w:rsidRPr="00085A05">
              <w:rPr>
                <w:rFonts w:ascii="Footlight MT Light" w:hAnsi="Footlight MT Light"/>
                <w:sz w:val="24"/>
                <w:szCs w:val="24"/>
                <w:lang w:eastAsia="en-AU"/>
              </w:rPr>
              <w:t>) specified for them by the principal.</w:t>
            </w:r>
          </w:p>
          <w:p w:rsidR="00223EEB" w:rsidRPr="0080254E" w:rsidRDefault="00223EEB" w:rsidP="00223EEB">
            <w:pPr>
              <w:pStyle w:val="ListParagraph"/>
              <w:autoSpaceDE w:val="0"/>
              <w:autoSpaceDN w:val="0"/>
              <w:adjustRightInd w:val="0"/>
              <w:spacing w:after="0" w:line="240" w:lineRule="auto"/>
              <w:ind w:left="65"/>
              <w:contextualSpacing/>
              <w:rPr>
                <w:rFonts w:ascii="Footlight MT Light" w:hAnsi="Footlight MT Light"/>
                <w:sz w:val="16"/>
                <w:szCs w:val="16"/>
                <w:lang w:eastAsia="en-AU"/>
              </w:rPr>
            </w:pPr>
          </w:p>
          <w:p w:rsidR="00223EEB" w:rsidRPr="00085A05" w:rsidRDefault="00223EEB" w:rsidP="00223EEB">
            <w:pPr>
              <w:pStyle w:val="ListParagraph"/>
              <w:autoSpaceDE w:val="0"/>
              <w:autoSpaceDN w:val="0"/>
              <w:adjustRightInd w:val="0"/>
              <w:spacing w:after="0" w:line="240" w:lineRule="auto"/>
              <w:ind w:left="0"/>
              <w:contextualSpacing/>
              <w:rPr>
                <w:rFonts w:ascii="Footlight MT Light" w:hAnsi="Footlight MT Light"/>
                <w:sz w:val="24"/>
                <w:szCs w:val="24"/>
                <w:lang w:eastAsia="en-AU"/>
              </w:rPr>
            </w:pPr>
            <w:r w:rsidRPr="00085A05">
              <w:rPr>
                <w:rFonts w:ascii="Footlight MT Light" w:hAnsi="Footlight MT Light"/>
                <w:sz w:val="24"/>
                <w:szCs w:val="24"/>
                <w:lang w:eastAsia="en-AU"/>
              </w:rPr>
              <w:t>Teachers must ensure that the advice they give is correct and, where appropriate, in line with the most recent available statements from institutions or employers. Teachers should not give advice in areas outside those related to their role where they may lack expertise.</w:t>
            </w:r>
          </w:p>
          <w:p w:rsidR="00223EEB" w:rsidRPr="00085A05" w:rsidRDefault="00223EEB" w:rsidP="00223EEB">
            <w:pPr>
              <w:pStyle w:val="ListParagraph"/>
              <w:autoSpaceDE w:val="0"/>
              <w:autoSpaceDN w:val="0"/>
              <w:adjustRightInd w:val="0"/>
              <w:spacing w:after="0" w:line="240" w:lineRule="auto"/>
              <w:ind w:left="0"/>
              <w:contextualSpacing/>
              <w:rPr>
                <w:rFonts w:ascii="Footlight MT Light" w:hAnsi="Footlight MT Light"/>
                <w:sz w:val="24"/>
                <w:szCs w:val="24"/>
              </w:rPr>
            </w:pPr>
          </w:p>
          <w:p w:rsidR="00223EEB" w:rsidRPr="00085A05" w:rsidRDefault="00223EEB" w:rsidP="00223EEB">
            <w:pPr>
              <w:pStyle w:val="Default"/>
              <w:jc w:val="both"/>
              <w:rPr>
                <w:rFonts w:ascii="Calisto MT" w:hAnsi="Calisto MT" w:cs="Times New Roman"/>
                <w:b/>
                <w:bCs/>
                <w:iCs/>
                <w:color w:val="auto"/>
                <w:sz w:val="32"/>
              </w:rPr>
            </w:pPr>
            <w:r>
              <w:rPr>
                <w:rFonts w:ascii="Calisto MT" w:hAnsi="Calisto MT" w:cs="Times New Roman"/>
                <w:b/>
                <w:bCs/>
                <w:iCs/>
                <w:color w:val="auto"/>
                <w:sz w:val="32"/>
              </w:rPr>
              <w:t>Risks to Students Outside the School E</w:t>
            </w:r>
            <w:r w:rsidRPr="00085A05">
              <w:rPr>
                <w:rFonts w:ascii="Calisto MT" w:hAnsi="Calisto MT" w:cs="Times New Roman"/>
                <w:b/>
                <w:bCs/>
                <w:iCs/>
                <w:color w:val="auto"/>
                <w:sz w:val="32"/>
              </w:rPr>
              <w:t xml:space="preserve">nvironment </w:t>
            </w:r>
          </w:p>
          <w:p w:rsidR="00223EEB" w:rsidRDefault="00223EEB" w:rsidP="00223EEB">
            <w:pPr>
              <w:pStyle w:val="Default"/>
              <w:jc w:val="both"/>
              <w:rPr>
                <w:rFonts w:ascii="Footlight MT Light" w:hAnsi="Footlight MT Light" w:cs="Times New Roman"/>
              </w:rPr>
            </w:pPr>
            <w:r w:rsidRPr="00085A05">
              <w:rPr>
                <w:rFonts w:ascii="Footlight MT Light" w:hAnsi="Footlight MT Light" w:cs="Times New Roman"/>
              </w:rPr>
              <w:t xml:space="preserve">Legal cases establish that a teacher’s duty of care does not start nor end at precise times during the day. The approach generally taken is that a teacher’s duty applies irrespective whether the risk occurs in or outside the school environment. However, the important issue in all cases will be </w:t>
            </w:r>
            <w:r w:rsidRPr="00085A05">
              <w:rPr>
                <w:rFonts w:ascii="Footlight MT Light" w:hAnsi="Footlight MT Light" w:cs="Times New Roman"/>
                <w:color w:val="0000FF"/>
              </w:rPr>
              <w:t xml:space="preserve">whether the school took </w:t>
            </w:r>
            <w:r w:rsidRPr="00085A05">
              <w:rPr>
                <w:rFonts w:ascii="Footlight MT Light" w:hAnsi="Footlight MT Light" w:cs="Times New Roman"/>
                <w:b/>
                <w:bCs/>
                <w:color w:val="0000FF"/>
              </w:rPr>
              <w:t xml:space="preserve">reasonable steps </w:t>
            </w:r>
            <w:r w:rsidRPr="00085A05">
              <w:rPr>
                <w:rFonts w:ascii="Footlight MT Light" w:hAnsi="Footlight MT Light" w:cs="Times New Roman"/>
                <w:color w:val="0000FF"/>
              </w:rPr>
              <w:t>to protect the student from the risk</w:t>
            </w:r>
            <w:r w:rsidRPr="00085A05">
              <w:rPr>
                <w:rFonts w:ascii="Footlight MT Light" w:hAnsi="Footlight MT Light" w:cs="Times New Roman"/>
              </w:rPr>
              <w:t xml:space="preserve">. </w:t>
            </w:r>
          </w:p>
          <w:p w:rsidR="00223EEB" w:rsidRPr="0080254E" w:rsidRDefault="00223EEB" w:rsidP="00223EEB">
            <w:pPr>
              <w:pStyle w:val="Default"/>
              <w:jc w:val="both"/>
              <w:rPr>
                <w:rFonts w:ascii="Footlight MT Light" w:hAnsi="Footlight MT Light" w:cs="Times New Roman"/>
                <w:sz w:val="16"/>
                <w:szCs w:val="16"/>
              </w:rPr>
            </w:pPr>
          </w:p>
          <w:p w:rsidR="00223EEB" w:rsidRPr="0080254E" w:rsidRDefault="00223EEB" w:rsidP="00223EEB">
            <w:pPr>
              <w:pStyle w:val="Default"/>
              <w:jc w:val="both"/>
              <w:rPr>
                <w:rFonts w:ascii="Footlight MT Light" w:hAnsi="Footlight MT Light" w:cs="Times New Roman"/>
                <w:sz w:val="16"/>
                <w:szCs w:val="16"/>
              </w:rPr>
            </w:pPr>
            <w:r w:rsidRPr="00085A05">
              <w:rPr>
                <w:rFonts w:ascii="Footlight MT Light" w:hAnsi="Footlight MT Light" w:cs="Times New Roman"/>
              </w:rPr>
              <w:t xml:space="preserve">Risks outside the school environment may sometimes call for immediate and positive steps by a school depending on the age of students, urgency and threat of injury. Consider for example, if a live power line came down outside the school, no emergency workers had arrived, and primary children are about to be dismissed to walk home. No school would allow the children to walk out to that danger unsupervised. </w:t>
            </w:r>
          </w:p>
          <w:p w:rsidR="00223EEB" w:rsidRPr="00807D21" w:rsidRDefault="00223EEB" w:rsidP="00223EEB">
            <w:pPr>
              <w:pStyle w:val="Default"/>
              <w:jc w:val="both"/>
              <w:rPr>
                <w:sz w:val="23"/>
                <w:szCs w:val="23"/>
              </w:rPr>
            </w:pPr>
          </w:p>
        </w:tc>
      </w:tr>
    </w:tbl>
    <w:p w:rsidR="00223EEB" w:rsidRDefault="00223EEB">
      <w:r>
        <w:br w:type="page"/>
      </w:r>
    </w:p>
    <w:p w:rsidR="00223EEB" w:rsidRDefault="00223EEB"/>
    <w:tbl>
      <w:tblPr>
        <w:tblW w:w="0" w:type="auto"/>
        <w:tblLook w:val="04A0" w:firstRow="1" w:lastRow="0" w:firstColumn="1" w:lastColumn="0" w:noHBand="0" w:noVBand="1"/>
      </w:tblPr>
      <w:tblGrid>
        <w:gridCol w:w="10233"/>
      </w:tblGrid>
      <w:tr w:rsidR="00223EEB" w:rsidRPr="000369D6" w:rsidTr="00E64EA7">
        <w:trPr>
          <w:trHeight w:val="567"/>
        </w:trPr>
        <w:tc>
          <w:tcPr>
            <w:tcW w:w="10233" w:type="dxa"/>
            <w:vAlign w:val="center"/>
          </w:tcPr>
          <w:p w:rsidR="00580507" w:rsidRDefault="00580507" w:rsidP="00580507">
            <w:pPr>
              <w:pStyle w:val="Default"/>
              <w:jc w:val="both"/>
              <w:rPr>
                <w:rFonts w:ascii="Footlight MT Light" w:hAnsi="Footlight MT Light" w:cs="Times New Roman"/>
              </w:rPr>
            </w:pPr>
            <w:r w:rsidRPr="00085A05">
              <w:rPr>
                <w:rFonts w:ascii="Footlight MT Light" w:hAnsi="Footlight MT Light" w:cs="Times New Roman"/>
              </w:rPr>
              <w:t>There will be a number of other situations where the school will be under a duty to take reasonable steps. In some instances, the school’s control over the activity may require it to take more active measures to satisfy the requirement that it take reasonable steps. For example, a known bully on a school bus may require the school to suspend or refuse to transport the bully. In other instances, the school may not control the activity, and the reasonable measures available to it will be limited. For example, fights at a local train or bus stop between students from rival schools may involve informing the police, contacting the other school to implement preventative measures, and n</w:t>
            </w:r>
            <w:r>
              <w:rPr>
                <w:rFonts w:ascii="Footlight MT Light" w:hAnsi="Footlight MT Light" w:cs="Times New Roman"/>
              </w:rPr>
              <w:t>otices to parents and students.</w:t>
            </w:r>
          </w:p>
          <w:p w:rsidR="00580507" w:rsidRPr="0080254E" w:rsidRDefault="00580507" w:rsidP="00580507">
            <w:pPr>
              <w:pStyle w:val="Default"/>
              <w:jc w:val="both"/>
              <w:rPr>
                <w:rFonts w:ascii="Footlight MT Light" w:hAnsi="Footlight MT Light" w:cs="Times New Roman"/>
                <w:sz w:val="16"/>
                <w:szCs w:val="16"/>
              </w:rPr>
            </w:pPr>
          </w:p>
          <w:p w:rsidR="00580507" w:rsidRPr="0080254E" w:rsidRDefault="00580507" w:rsidP="00580507">
            <w:pPr>
              <w:pStyle w:val="Default"/>
              <w:jc w:val="both"/>
              <w:rPr>
                <w:rFonts w:ascii="Footlight MT Light" w:hAnsi="Footlight MT Light" w:cs="Times New Roman"/>
                <w:b/>
                <w:sz w:val="16"/>
                <w:szCs w:val="16"/>
              </w:rPr>
            </w:pPr>
            <w:r w:rsidRPr="00085A05">
              <w:rPr>
                <w:rFonts w:ascii="Footlight MT Light" w:hAnsi="Footlight MT Light" w:cs="Times New Roman"/>
                <w:b/>
              </w:rPr>
              <w:t>Staff are responsible for their students at a</w:t>
            </w:r>
            <w:r>
              <w:rPr>
                <w:rFonts w:ascii="Footlight MT Light" w:hAnsi="Footlight MT Light" w:cs="Times New Roman"/>
                <w:b/>
              </w:rPr>
              <w:t>ll times.</w:t>
            </w:r>
          </w:p>
          <w:p w:rsidR="00580507" w:rsidRPr="0080254E" w:rsidRDefault="00580507" w:rsidP="00580507">
            <w:pPr>
              <w:pStyle w:val="Default"/>
              <w:jc w:val="both"/>
              <w:rPr>
                <w:rFonts w:ascii="Footlight MT Light" w:hAnsi="Footlight MT Light" w:cs="Times New Roman"/>
                <w:sz w:val="16"/>
                <w:szCs w:val="16"/>
              </w:rPr>
            </w:pPr>
          </w:p>
          <w:p w:rsidR="00580507" w:rsidRDefault="00580507" w:rsidP="00580507">
            <w:pPr>
              <w:pStyle w:val="CM9"/>
              <w:ind w:right="152"/>
              <w:rPr>
                <w:rFonts w:ascii="Footlight MT Light" w:hAnsi="Footlight MT Light"/>
                <w:b/>
                <w:color w:val="1E1E1E"/>
                <w:u w:val="single"/>
              </w:rPr>
            </w:pPr>
            <w:r w:rsidRPr="00085A05">
              <w:rPr>
                <w:rFonts w:ascii="Footlight MT Light" w:hAnsi="Footlight MT Light"/>
                <w:color w:val="1E1E1E"/>
              </w:rPr>
              <w:t xml:space="preserve">The following instructions and notices </w:t>
            </w:r>
            <w:r w:rsidRPr="00085A05">
              <w:rPr>
                <w:rFonts w:ascii="Footlight MT Light" w:hAnsi="Footlight MT Light"/>
                <w:b/>
                <w:color w:val="0000FF"/>
                <w:u w:val="single"/>
              </w:rPr>
              <w:t>apply to all staff.</w:t>
            </w:r>
            <w:r w:rsidRPr="00085A05">
              <w:rPr>
                <w:rFonts w:ascii="Footlight MT Light" w:hAnsi="Footlight MT Light"/>
                <w:b/>
                <w:color w:val="1E1E1E"/>
                <w:u w:val="single"/>
              </w:rPr>
              <w:t xml:space="preserve"> </w:t>
            </w:r>
          </w:p>
          <w:p w:rsidR="00580507" w:rsidRPr="00085A05" w:rsidRDefault="00580507" w:rsidP="00580507">
            <w:pPr>
              <w:pStyle w:val="CM9"/>
              <w:ind w:right="152"/>
              <w:rPr>
                <w:rFonts w:ascii="Footlight MT Light" w:hAnsi="Footlight MT Light"/>
                <w:sz w:val="28"/>
              </w:rPr>
            </w:pPr>
            <w:r w:rsidRPr="00085A05">
              <w:rPr>
                <w:rFonts w:ascii="Footlight MT Light" w:hAnsi="Footlight MT Light"/>
                <w:b/>
                <w:sz w:val="28"/>
              </w:rPr>
              <w:t>Classroom Supervision:</w:t>
            </w:r>
          </w:p>
          <w:p w:rsidR="00580507" w:rsidRPr="00085A05" w:rsidRDefault="00580507" w:rsidP="00580507">
            <w:pPr>
              <w:pStyle w:val="CM9"/>
              <w:ind w:right="100"/>
              <w:rPr>
                <w:rFonts w:ascii="Footlight MT Light" w:hAnsi="Footlight MT Light"/>
                <w:color w:val="1E1E1E"/>
              </w:rPr>
            </w:pPr>
            <w:r w:rsidRPr="00085A05">
              <w:rPr>
                <w:rFonts w:ascii="Footlight MT Light" w:hAnsi="Footlight MT Light"/>
                <w:color w:val="1E1E1E"/>
              </w:rPr>
              <w:t xml:space="preserve">Teachers must </w:t>
            </w:r>
            <w:r w:rsidRPr="00085A05">
              <w:rPr>
                <w:rFonts w:ascii="Footlight MT Light" w:hAnsi="Footlight MT Light"/>
                <w:b/>
                <w:color w:val="0000FF"/>
              </w:rPr>
              <w:t>not</w:t>
            </w:r>
            <w:r w:rsidRPr="00085A05">
              <w:rPr>
                <w:rFonts w:ascii="Footlight MT Light" w:hAnsi="Footlight MT Light"/>
                <w:color w:val="1E1E1E"/>
              </w:rPr>
              <w:t xml:space="preserve"> leave the classroom unattended at any time during a lesson.</w:t>
            </w:r>
          </w:p>
          <w:p w:rsidR="00580507" w:rsidRPr="00085A05" w:rsidRDefault="00580507" w:rsidP="00580507">
            <w:pPr>
              <w:pStyle w:val="CM9"/>
              <w:ind w:right="100"/>
              <w:rPr>
                <w:rFonts w:ascii="Footlight MT Light" w:hAnsi="Footlight MT Light"/>
                <w:color w:val="1E1E1E"/>
              </w:rPr>
            </w:pPr>
            <w:r w:rsidRPr="00085A05">
              <w:rPr>
                <w:rFonts w:ascii="Footlight MT Light" w:hAnsi="Footlight MT Light"/>
                <w:color w:val="1E1E1E"/>
              </w:rPr>
              <w:t xml:space="preserve">It is </w:t>
            </w:r>
            <w:r w:rsidRPr="00085A05">
              <w:rPr>
                <w:rFonts w:ascii="Footlight MT Light" w:hAnsi="Footlight MT Light"/>
                <w:b/>
                <w:color w:val="0000FF"/>
              </w:rPr>
              <w:t>not</w:t>
            </w:r>
            <w:r w:rsidRPr="00085A05">
              <w:rPr>
                <w:rFonts w:ascii="Footlight MT Light" w:hAnsi="Footlight MT Light"/>
                <w:color w:val="1E1E1E"/>
              </w:rPr>
              <w:t xml:space="preserve"> appropriate to leave students in the care of </w:t>
            </w:r>
            <w:r w:rsidR="0011344E">
              <w:rPr>
                <w:rFonts w:ascii="Footlight MT Light" w:hAnsi="Footlight MT Light"/>
                <w:color w:val="1E1E1E"/>
              </w:rPr>
              <w:t>Education Support S</w:t>
            </w:r>
            <w:r w:rsidRPr="00085A05">
              <w:rPr>
                <w:rFonts w:ascii="Footlight MT Light" w:hAnsi="Footlight MT Light"/>
                <w:color w:val="1E1E1E"/>
              </w:rPr>
              <w:t>taff, voluntary staff, parents or trainee teachers (At law, the Duty of care cannot be delegated)</w:t>
            </w:r>
          </w:p>
          <w:p w:rsidR="00580507" w:rsidRPr="00085A05" w:rsidRDefault="00580507" w:rsidP="00580507">
            <w:pPr>
              <w:pStyle w:val="CM9"/>
              <w:ind w:right="150"/>
              <w:rPr>
                <w:rFonts w:ascii="Footlight MT Light" w:hAnsi="Footlight MT Light"/>
                <w:color w:val="1E1E1E"/>
              </w:rPr>
            </w:pPr>
            <w:r w:rsidRPr="00085A05">
              <w:rPr>
                <w:rFonts w:ascii="Footlight MT Light" w:hAnsi="Footlight MT Light"/>
                <w:color w:val="1E1E1E"/>
              </w:rPr>
              <w:t xml:space="preserve">It is </w:t>
            </w:r>
            <w:r w:rsidRPr="00085A05">
              <w:rPr>
                <w:rFonts w:ascii="Footlight MT Light" w:hAnsi="Footlight MT Light"/>
                <w:b/>
                <w:color w:val="0000FF"/>
              </w:rPr>
              <w:t>not</w:t>
            </w:r>
            <w:r w:rsidRPr="00085A05">
              <w:rPr>
                <w:rFonts w:ascii="Footlight MT Light" w:hAnsi="Footlight MT Light"/>
                <w:color w:val="1E1E1E"/>
              </w:rPr>
              <w:t xml:space="preserve"> appropriate to leave students in the care of external education providers for example incursions (At law, the Duty of care cannot be delegated) </w:t>
            </w:r>
          </w:p>
          <w:p w:rsidR="00580507" w:rsidRPr="00085A05" w:rsidRDefault="00580507" w:rsidP="00580507">
            <w:pPr>
              <w:pStyle w:val="CM7"/>
              <w:spacing w:line="240" w:lineRule="auto"/>
              <w:rPr>
                <w:rFonts w:ascii="Footlight MT Light" w:hAnsi="Footlight MT Light"/>
              </w:rPr>
            </w:pPr>
            <w:r w:rsidRPr="00085A05">
              <w:rPr>
                <w:rFonts w:ascii="Footlight MT Light" w:hAnsi="Footlight MT Light"/>
              </w:rPr>
              <w:t xml:space="preserve">In </w:t>
            </w:r>
            <w:r w:rsidRPr="00085A05">
              <w:rPr>
                <w:rFonts w:ascii="Footlight MT Light" w:hAnsi="Footlight MT Light"/>
                <w:b/>
                <w:color w:val="0000FF"/>
              </w:rPr>
              <w:t>an emergency situation</w:t>
            </w:r>
            <w:r w:rsidRPr="00085A05">
              <w:rPr>
                <w:rFonts w:ascii="Footlight MT Light" w:hAnsi="Footlight MT Light"/>
              </w:rPr>
              <w:t xml:space="preserve"> use the phone for the Principal or Assistant Principal or contact the teacher in the next room (if appropriate – send another student for assistance)</w:t>
            </w:r>
          </w:p>
          <w:p w:rsidR="00580507" w:rsidRDefault="00580507" w:rsidP="00580507">
            <w:pPr>
              <w:pStyle w:val="CM9"/>
              <w:rPr>
                <w:rFonts w:ascii="Footlight MT Light" w:hAnsi="Footlight MT Light"/>
                <w:color w:val="1E1E1E"/>
              </w:rPr>
            </w:pPr>
            <w:r w:rsidRPr="00085A05">
              <w:rPr>
                <w:rFonts w:ascii="Footlight MT Light" w:hAnsi="Footlight MT Light"/>
                <w:b/>
                <w:color w:val="0000FF"/>
              </w:rPr>
              <w:t>No student</w:t>
            </w:r>
            <w:r w:rsidRPr="00085A05">
              <w:rPr>
                <w:rFonts w:ascii="Footlight MT Light" w:hAnsi="Footlight MT Light"/>
                <w:color w:val="1E1E1E"/>
              </w:rPr>
              <w:t xml:space="preserve"> </w:t>
            </w:r>
            <w:r w:rsidRPr="00085A05">
              <w:rPr>
                <w:rFonts w:ascii="Footlight MT Light" w:hAnsi="Footlight MT Light"/>
                <w:color w:val="0000FF"/>
              </w:rPr>
              <w:t>should be left unsupervised</w:t>
            </w:r>
            <w:r w:rsidRPr="00085A05">
              <w:rPr>
                <w:rFonts w:ascii="Footlight MT Light" w:hAnsi="Footlight MT Light"/>
                <w:color w:val="1E1E1E"/>
              </w:rPr>
              <w:t xml:space="preserve"> </w:t>
            </w:r>
            <w:r w:rsidRPr="00085A05">
              <w:rPr>
                <w:rFonts w:ascii="Footlight MT Light" w:hAnsi="Footlight MT Light"/>
                <w:b/>
                <w:color w:val="0000FF"/>
                <w:u w:val="single"/>
              </w:rPr>
              <w:t>outside the classroom</w:t>
            </w:r>
            <w:r w:rsidRPr="00085A05">
              <w:rPr>
                <w:rFonts w:ascii="Footlight MT Light" w:hAnsi="Footlight MT Light"/>
                <w:color w:val="1E1E1E"/>
              </w:rPr>
              <w:t xml:space="preserve"> as a withdrawal consequence for misbehaviour. Withdrawal is to be conducted by sending a student to a colleague’s classroom, or to the Assistant Principal or Principal or by following the school’s Student Behaviour Management Plan. Any action taken should be accompanied by documentation and appropriate follow up. </w:t>
            </w:r>
          </w:p>
          <w:p w:rsidR="00580507" w:rsidRPr="0080254E" w:rsidRDefault="00580507" w:rsidP="00580507">
            <w:pPr>
              <w:pStyle w:val="Default"/>
              <w:rPr>
                <w:rFonts w:ascii="Footlight MT Light" w:hAnsi="Footlight MT Light"/>
              </w:rPr>
            </w:pPr>
          </w:p>
          <w:p w:rsidR="00580507" w:rsidRPr="0080254E" w:rsidRDefault="00580507" w:rsidP="00580507">
            <w:pPr>
              <w:pStyle w:val="CM9"/>
              <w:rPr>
                <w:rFonts w:ascii="Footlight MT Light" w:hAnsi="Footlight MT Light"/>
                <w:b/>
                <w:sz w:val="28"/>
              </w:rPr>
            </w:pPr>
            <w:r w:rsidRPr="0080254E">
              <w:rPr>
                <w:rFonts w:ascii="Footlight MT Light" w:hAnsi="Footlight MT Light"/>
                <w:b/>
                <w:sz w:val="28"/>
              </w:rPr>
              <w:t>Movement of Students:</w:t>
            </w:r>
          </w:p>
          <w:p w:rsidR="00580507" w:rsidRPr="0080254E" w:rsidRDefault="00580507" w:rsidP="00580507">
            <w:pPr>
              <w:pStyle w:val="CM9"/>
              <w:rPr>
                <w:rFonts w:ascii="Footlight MT Light" w:hAnsi="Footlight MT Light"/>
                <w:color w:val="1E1E1E"/>
              </w:rPr>
            </w:pPr>
            <w:r w:rsidRPr="0080254E">
              <w:rPr>
                <w:rFonts w:ascii="Footlight MT Light" w:hAnsi="Footlight MT Light"/>
                <w:color w:val="1E1E1E"/>
              </w:rPr>
              <w:t>Care needs to be taken in allowing students to leave the room to work in other areas of the school.</w:t>
            </w:r>
          </w:p>
          <w:p w:rsidR="00580507" w:rsidRPr="0080254E" w:rsidRDefault="00580507" w:rsidP="00580507">
            <w:pPr>
              <w:pStyle w:val="CM9"/>
              <w:rPr>
                <w:rFonts w:ascii="Footlight MT Light" w:hAnsi="Footlight MT Light"/>
                <w:color w:val="1E1E1E"/>
              </w:rPr>
            </w:pPr>
            <w:r w:rsidRPr="0080254E">
              <w:rPr>
                <w:rFonts w:ascii="Footlight MT Light" w:hAnsi="Footlight MT Light"/>
                <w:color w:val="1E1E1E"/>
              </w:rPr>
              <w:t>Use of students as monitors outside the room during class time must only occur with the approval of the Principal or Assistant Principal</w:t>
            </w:r>
          </w:p>
          <w:p w:rsidR="00580507" w:rsidRDefault="00580507" w:rsidP="00580507">
            <w:pPr>
              <w:pStyle w:val="CM9"/>
              <w:rPr>
                <w:rFonts w:ascii="Footlight MT Light" w:hAnsi="Footlight MT Light"/>
                <w:color w:val="1E1E1E"/>
              </w:rPr>
            </w:pPr>
            <w:r w:rsidRPr="0080254E">
              <w:rPr>
                <w:rFonts w:ascii="Footlight MT Light" w:hAnsi="Footlight MT Light"/>
                <w:color w:val="1E1E1E"/>
              </w:rPr>
              <w:t xml:space="preserve">Discretion is to be used when allowing students to visit the toilet during class time. </w:t>
            </w:r>
          </w:p>
          <w:p w:rsidR="00580507" w:rsidRPr="0080254E" w:rsidRDefault="00580507" w:rsidP="00580507">
            <w:pPr>
              <w:pStyle w:val="Default"/>
              <w:rPr>
                <w:rFonts w:ascii="Footlight MT Light" w:hAnsi="Footlight MT Light"/>
              </w:rPr>
            </w:pPr>
          </w:p>
          <w:p w:rsidR="00580507" w:rsidRPr="0080254E" w:rsidRDefault="00580507" w:rsidP="00580507">
            <w:pPr>
              <w:pStyle w:val="CM9"/>
              <w:rPr>
                <w:rFonts w:ascii="Footlight MT Light" w:hAnsi="Footlight MT Light"/>
                <w:b/>
                <w:sz w:val="28"/>
              </w:rPr>
            </w:pPr>
            <w:r w:rsidRPr="0080254E">
              <w:rPr>
                <w:rFonts w:ascii="Footlight MT Light" w:hAnsi="Footlight MT Light"/>
                <w:b/>
                <w:sz w:val="28"/>
              </w:rPr>
              <w:t>Yard supervision:</w:t>
            </w:r>
          </w:p>
          <w:p w:rsidR="00580507" w:rsidRPr="0080254E" w:rsidRDefault="00580507" w:rsidP="00580507">
            <w:pPr>
              <w:pStyle w:val="CM7"/>
              <w:spacing w:line="240" w:lineRule="auto"/>
              <w:rPr>
                <w:rFonts w:ascii="Footlight MT Light" w:hAnsi="Footlight MT Light"/>
                <w:color w:val="1E1E1E"/>
              </w:rPr>
            </w:pPr>
            <w:r w:rsidRPr="0080254E">
              <w:rPr>
                <w:rFonts w:ascii="Footlight MT Light" w:hAnsi="Footlight MT Light"/>
                <w:color w:val="1E1E1E"/>
              </w:rPr>
              <w:t>Yard supervision is an essential element in teachers' duty of care. It is now clearly established that in supervising students, teacher's duty of care is one of positive action.</w:t>
            </w:r>
          </w:p>
          <w:p w:rsidR="00580507" w:rsidRPr="00223EEB" w:rsidRDefault="00580507" w:rsidP="00580507">
            <w:pPr>
              <w:pStyle w:val="Default"/>
              <w:rPr>
                <w:rFonts w:ascii="Footlight MT Light" w:hAnsi="Footlight MT Light"/>
                <w:sz w:val="16"/>
                <w:szCs w:val="16"/>
              </w:rPr>
            </w:pPr>
          </w:p>
          <w:p w:rsidR="00580507" w:rsidRPr="0080254E" w:rsidRDefault="00580507" w:rsidP="00580507">
            <w:pPr>
              <w:pStyle w:val="CM7"/>
              <w:spacing w:line="240" w:lineRule="auto"/>
              <w:rPr>
                <w:rFonts w:ascii="Footlight MT Light" w:hAnsi="Footlight MT Light"/>
                <w:color w:val="1E1E1E"/>
              </w:rPr>
            </w:pPr>
            <w:r w:rsidRPr="0080254E">
              <w:rPr>
                <w:rFonts w:ascii="Footlight MT Light" w:hAnsi="Footlight MT Light"/>
                <w:color w:val="1E1E1E"/>
              </w:rPr>
              <w:t>Be aware that students are usually less constrained and more prone to accident and injury than in a more closely supervised classroom.</w:t>
            </w:r>
          </w:p>
          <w:p w:rsidR="00580507" w:rsidRPr="00223EEB" w:rsidRDefault="00580507" w:rsidP="00580507">
            <w:pPr>
              <w:pStyle w:val="Default"/>
              <w:rPr>
                <w:rFonts w:ascii="Footlight MT Light" w:hAnsi="Footlight MT Light"/>
                <w:sz w:val="16"/>
                <w:szCs w:val="16"/>
              </w:rPr>
            </w:pPr>
          </w:p>
          <w:p w:rsidR="00580507"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Be aware that yard duty supervision within the school requires the teacher to fully comply with DET guidelines and brings with it an increased duty of care. It is a teacher’s responsibility to be aware of these guidelines and duty of care responsibilities. Teachers are also expected to follow school policy whilst on yard duty.</w:t>
            </w:r>
          </w:p>
          <w:p w:rsidR="00580507" w:rsidRPr="00223EEB" w:rsidRDefault="00580507" w:rsidP="00580507">
            <w:pPr>
              <w:pStyle w:val="Default"/>
              <w:rPr>
                <w:rFonts w:ascii="Footlight MT Light" w:hAnsi="Footlight MT Light" w:cs="Times New Roman"/>
                <w:color w:val="1E1E1E"/>
                <w:sz w:val="16"/>
                <w:szCs w:val="16"/>
              </w:rPr>
            </w:pPr>
          </w:p>
          <w:p w:rsidR="00580507" w:rsidRPr="0080254E" w:rsidRDefault="00580507" w:rsidP="00580507">
            <w:pPr>
              <w:pStyle w:val="CM7"/>
              <w:spacing w:line="240" w:lineRule="auto"/>
              <w:rPr>
                <w:rFonts w:ascii="Footlight MT Light" w:hAnsi="Footlight MT Light"/>
                <w:b/>
                <w:color w:val="1E1E1E"/>
              </w:rPr>
            </w:pPr>
            <w:r w:rsidRPr="0080254E">
              <w:rPr>
                <w:rFonts w:ascii="Footlight MT Light" w:hAnsi="Footlight MT Light"/>
                <w:b/>
                <w:color w:val="1E1E1E"/>
              </w:rPr>
              <w:t>Teachers rostered for duty are to attend the designated area at the time indicated on the roster.</w:t>
            </w:r>
          </w:p>
          <w:p w:rsidR="00580507" w:rsidRDefault="00580507" w:rsidP="00580507">
            <w:pPr>
              <w:pStyle w:val="CM7"/>
              <w:spacing w:line="240" w:lineRule="auto"/>
              <w:rPr>
                <w:rFonts w:ascii="Footlight MT Light" w:hAnsi="Footlight MT Light"/>
              </w:rPr>
            </w:pPr>
            <w:r w:rsidRPr="0080254E">
              <w:rPr>
                <w:rFonts w:ascii="Footlight MT Light" w:hAnsi="Footlight MT Light"/>
                <w:color w:val="1E1E1E"/>
              </w:rPr>
              <w:t>Teachers on duty are to remain in the designated area until the end of the break period or until replaced by the relieving teacher, whichever is applicable</w:t>
            </w:r>
            <w:r w:rsidRPr="0080254E">
              <w:rPr>
                <w:rFonts w:ascii="Footlight MT Light" w:hAnsi="Footlight MT Light"/>
                <w:color w:val="B5B5B5"/>
              </w:rPr>
              <w:t>.</w:t>
            </w:r>
          </w:p>
          <w:p w:rsidR="00580507" w:rsidRPr="00223EEB" w:rsidRDefault="00580507" w:rsidP="00580507">
            <w:pPr>
              <w:pStyle w:val="Default"/>
              <w:rPr>
                <w:rFonts w:ascii="Footlight MT Light" w:hAnsi="Footlight MT Light"/>
                <w:sz w:val="16"/>
                <w:szCs w:val="16"/>
              </w:rPr>
            </w:pPr>
          </w:p>
          <w:p w:rsidR="00580507" w:rsidRDefault="00580507" w:rsidP="00580507">
            <w:pPr>
              <w:pStyle w:val="CM7"/>
              <w:spacing w:line="240" w:lineRule="auto"/>
              <w:rPr>
                <w:rFonts w:ascii="Footlight MT Light" w:hAnsi="Footlight MT Light"/>
              </w:rPr>
            </w:pPr>
            <w:r w:rsidRPr="0080254E">
              <w:rPr>
                <w:rFonts w:ascii="Footlight MT Light" w:hAnsi="Footlight MT Light"/>
              </w:rPr>
              <w:t xml:space="preserve">The handing over of duty from one teacher to another must be quite definite and </w:t>
            </w:r>
            <w:r w:rsidRPr="0080254E">
              <w:rPr>
                <w:rFonts w:ascii="Footlight MT Light" w:hAnsi="Footlight MT Light"/>
                <w:b/>
                <w:color w:val="0000FF"/>
              </w:rPr>
              <w:t>must occur in the area of designated duty</w:t>
            </w:r>
            <w:r w:rsidRPr="0080254E">
              <w:rPr>
                <w:rFonts w:ascii="Footlight MT Light" w:hAnsi="Footlight MT Light"/>
              </w:rPr>
              <w:t xml:space="preserve">. Where a relieving teacher does not arrive for duty, the teacher currently on duty should send a message to the office, </w:t>
            </w:r>
            <w:r w:rsidRPr="0080254E">
              <w:rPr>
                <w:rFonts w:ascii="Footlight MT Light" w:hAnsi="Footlight MT Light"/>
                <w:b/>
                <w:color w:val="0000FF"/>
              </w:rPr>
              <w:t>but not leave the area until replaced</w:t>
            </w:r>
            <w:r w:rsidRPr="0080254E">
              <w:rPr>
                <w:rFonts w:ascii="Footlight MT Light" w:hAnsi="Footlight MT Light"/>
              </w:rPr>
              <w:t xml:space="preserve">. </w:t>
            </w:r>
          </w:p>
          <w:p w:rsidR="00580507" w:rsidRPr="00223EEB" w:rsidRDefault="00580507" w:rsidP="00580507">
            <w:pPr>
              <w:pStyle w:val="Default"/>
              <w:rPr>
                <w:rFonts w:ascii="Footlight MT Light" w:hAnsi="Footlight MT Light"/>
                <w:sz w:val="16"/>
                <w:szCs w:val="16"/>
              </w:rPr>
            </w:pPr>
          </w:p>
          <w:p w:rsidR="00580507" w:rsidRPr="0080254E" w:rsidRDefault="00580507" w:rsidP="00580507">
            <w:pPr>
              <w:pStyle w:val="CM7"/>
              <w:spacing w:line="240" w:lineRule="auto"/>
              <w:rPr>
                <w:rFonts w:ascii="Footlight MT Light" w:hAnsi="Footlight MT Light"/>
              </w:rPr>
            </w:pPr>
            <w:r w:rsidRPr="0080254E">
              <w:rPr>
                <w:rFonts w:ascii="Footlight MT Light" w:hAnsi="Footlight MT Light"/>
              </w:rPr>
              <w:t>No changes to the yard duty roster are to be made without the approval of the Assistant Principal.</w:t>
            </w:r>
          </w:p>
          <w:p w:rsidR="00580507" w:rsidRPr="0080254E" w:rsidRDefault="00580507" w:rsidP="00580507">
            <w:pPr>
              <w:pStyle w:val="CM7"/>
              <w:spacing w:line="240" w:lineRule="auto"/>
              <w:rPr>
                <w:rFonts w:ascii="Footlight MT Light" w:hAnsi="Footlight MT Light"/>
                <w:color w:val="1E1E1E"/>
              </w:rPr>
            </w:pPr>
            <w:r w:rsidRPr="0080254E">
              <w:rPr>
                <w:rFonts w:ascii="Footlight MT Light" w:hAnsi="Footlight MT Light"/>
                <w:color w:val="1E1E1E"/>
              </w:rPr>
              <w:t xml:space="preserve">Be alert and vigilant - intervene </w:t>
            </w:r>
            <w:r w:rsidRPr="0080254E">
              <w:rPr>
                <w:rFonts w:ascii="Footlight MT Light" w:hAnsi="Footlight MT Light"/>
                <w:b/>
                <w:bCs/>
                <w:color w:val="1E1E1E"/>
              </w:rPr>
              <w:t xml:space="preserve">immediately </w:t>
            </w:r>
            <w:r w:rsidRPr="0080254E">
              <w:rPr>
                <w:rFonts w:ascii="Footlight MT Light" w:hAnsi="Footlight MT Light"/>
                <w:color w:val="1E1E1E"/>
              </w:rPr>
              <w:t>if potentially dangerous behaviour is observed in the yard - enforce behaviour standards and logical consequences for breaches of safety rules.</w:t>
            </w:r>
          </w:p>
          <w:p w:rsidR="00580507" w:rsidRPr="0080254E" w:rsidRDefault="00580507" w:rsidP="00580507">
            <w:pPr>
              <w:pStyle w:val="CM7"/>
              <w:spacing w:line="240" w:lineRule="auto"/>
              <w:rPr>
                <w:rFonts w:ascii="Footlight MT Light" w:hAnsi="Footlight MT Light"/>
                <w:color w:val="1E1E1E"/>
              </w:rPr>
            </w:pPr>
            <w:r w:rsidRPr="0080254E">
              <w:rPr>
                <w:rFonts w:ascii="Footlight MT Light" w:hAnsi="Footlight MT Light"/>
                <w:color w:val="1E1E1E"/>
              </w:rPr>
              <w:t xml:space="preserve">You should always be on the move and highly visible. </w:t>
            </w:r>
          </w:p>
          <w:p w:rsidR="00223EEB" w:rsidRPr="00085A05" w:rsidRDefault="00223EEB" w:rsidP="00223EEB">
            <w:pPr>
              <w:rPr>
                <w:rFonts w:ascii="Calisto MT" w:hAnsi="Calisto MT"/>
                <w:b/>
                <w:bCs/>
                <w:sz w:val="32"/>
              </w:rPr>
            </w:pPr>
          </w:p>
        </w:tc>
      </w:tr>
    </w:tbl>
    <w:p w:rsidR="00580507" w:rsidRDefault="00580507">
      <w:r>
        <w:br w:type="page"/>
      </w:r>
    </w:p>
    <w:p w:rsidR="00580507" w:rsidRDefault="00580507"/>
    <w:tbl>
      <w:tblPr>
        <w:tblW w:w="0" w:type="auto"/>
        <w:tblLook w:val="04A0" w:firstRow="1" w:lastRow="0" w:firstColumn="1" w:lastColumn="0" w:noHBand="0" w:noVBand="1"/>
      </w:tblPr>
      <w:tblGrid>
        <w:gridCol w:w="10758"/>
      </w:tblGrid>
      <w:tr w:rsidR="00580507" w:rsidRPr="000369D6" w:rsidTr="005C1222">
        <w:trPr>
          <w:trHeight w:val="567"/>
        </w:trPr>
        <w:tc>
          <w:tcPr>
            <w:tcW w:w="10758" w:type="dxa"/>
            <w:vAlign w:val="center"/>
          </w:tcPr>
          <w:p w:rsidR="00580507" w:rsidRPr="0080254E" w:rsidRDefault="00580507" w:rsidP="00580507">
            <w:pPr>
              <w:pStyle w:val="CM9"/>
              <w:tabs>
                <w:tab w:val="left" w:pos="426"/>
              </w:tabs>
              <w:rPr>
                <w:rFonts w:ascii="Footlight MT Light" w:hAnsi="Footlight MT Light"/>
                <w:b/>
                <w:bCs/>
                <w:sz w:val="28"/>
              </w:rPr>
            </w:pPr>
            <w:r w:rsidRPr="0080254E">
              <w:rPr>
                <w:rFonts w:ascii="Footlight MT Light" w:hAnsi="Footlight MT Light"/>
                <w:b/>
                <w:bCs/>
                <w:sz w:val="28"/>
              </w:rPr>
              <w:t>Excursions, Incursions and Camps (also refer to comprehensive policy for each)</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Be aware that students are usually less constrained and more prone to accident and injury than in a more closely supervised classroom.</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Be aware that an incursion with an external provider does not absolve supervision duties of the teacher, including first aid duties. A teacher must be present at all times and remain the person designated with duty of care responsibilities.</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Be aware that camps and excursions outside the school require the teacher to fully comply with Department of Education and Training (DET) guidelines and bring with it an increased duty of care. It is a teacher’s responsibility to be aware of these guidelines and remain the person designated with duty of care.</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 xml:space="preserve">Be aware that excursion and camp activities require the teacher to ensure that the venue and transport adhere to DET guidelines. </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Be aware that school policy is for students to be counted on and off transport and at other times on a regular basis whilst on excursion or camp activities.</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The teacher in charge will have copies of all confidential medical forms and permission notes with contact details. A copy of this material will also be kept at school.</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Arrangements will be made for students not attending to continue their normal program at school under supervision of another classroom teacher.</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The teacher in charge or designated teacher of an excursion or camp will carry a mobile phone and a first aid kit.</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If the return time from an excursion or camp is delayed, the teacher in charge will contact the school to inform the Principal of the new arrival time so that parents can be contacted and a senior staff member will remain at school until they arrive.</w:t>
            </w:r>
          </w:p>
          <w:p w:rsidR="00580507" w:rsidRPr="0080254E" w:rsidRDefault="00580507" w:rsidP="00580507">
            <w:pPr>
              <w:pStyle w:val="Default"/>
              <w:rPr>
                <w:rFonts w:ascii="Footlight MT Light" w:hAnsi="Footlight MT Light" w:cs="Times New Roman"/>
                <w:color w:val="1E1E1E"/>
              </w:rPr>
            </w:pPr>
            <w:r w:rsidRPr="0080254E">
              <w:rPr>
                <w:rFonts w:ascii="Footlight MT Light" w:hAnsi="Footlight MT Light" w:cs="Times New Roman"/>
                <w:color w:val="1E1E1E"/>
              </w:rPr>
              <w:t>If crossing roads, students are to use designated crossing points. Staff are to walk to the middle of the crossing to ensure visibility and orderly crossing. Other staff control the flow of students across the road.</w:t>
            </w:r>
          </w:p>
          <w:p w:rsidR="00580507" w:rsidRDefault="00580507" w:rsidP="00580507">
            <w:pPr>
              <w:pStyle w:val="CM2"/>
              <w:spacing w:line="240" w:lineRule="auto"/>
              <w:rPr>
                <w:rFonts w:ascii="Footlight MT Light" w:hAnsi="Footlight MT Light"/>
                <w:color w:val="0000FF"/>
              </w:rPr>
            </w:pPr>
            <w:r w:rsidRPr="0080254E">
              <w:rPr>
                <w:rFonts w:ascii="Footlight MT Light" w:hAnsi="Footlight MT Light"/>
                <w:color w:val="0000FF"/>
              </w:rPr>
              <w:t xml:space="preserve">All staff </w:t>
            </w:r>
            <w:r w:rsidRPr="0080254E">
              <w:rPr>
                <w:rFonts w:ascii="Footlight MT Light" w:hAnsi="Footlight MT Light"/>
                <w:color w:val="0000FF"/>
                <w:u w:val="single"/>
              </w:rPr>
              <w:t>must</w:t>
            </w:r>
            <w:r w:rsidRPr="0080254E">
              <w:rPr>
                <w:rFonts w:ascii="Footlight MT Light" w:hAnsi="Footlight MT Light"/>
                <w:color w:val="0000FF"/>
              </w:rPr>
              <w:t xml:space="preserve"> follow the DET guidelines when organising an excursion, incursion or camp. All procedural steps contained in the School camping, excursions and incursions Policy and Procedure outlines must also be followed.</w:t>
            </w:r>
          </w:p>
          <w:p w:rsidR="00580507" w:rsidRPr="0080254E" w:rsidRDefault="00580507" w:rsidP="00580507">
            <w:pPr>
              <w:pStyle w:val="Default"/>
              <w:rPr>
                <w:rFonts w:ascii="Footlight MT Light" w:hAnsi="Footlight MT Light"/>
              </w:rPr>
            </w:pPr>
          </w:p>
          <w:p w:rsidR="00580507" w:rsidRPr="0080254E" w:rsidRDefault="00580507" w:rsidP="00580507">
            <w:pPr>
              <w:pStyle w:val="Default"/>
              <w:rPr>
                <w:rFonts w:ascii="Calisto MT" w:hAnsi="Calisto MT" w:cs="Times New Roman"/>
                <w:b/>
                <w:color w:val="auto"/>
                <w:sz w:val="32"/>
              </w:rPr>
            </w:pPr>
            <w:r>
              <w:rPr>
                <w:rFonts w:ascii="Calisto MT" w:hAnsi="Calisto MT" w:cs="Times New Roman"/>
                <w:b/>
                <w:color w:val="auto"/>
                <w:sz w:val="32"/>
              </w:rPr>
              <w:t>Informing Staff of the Legislative L</w:t>
            </w:r>
            <w:r w:rsidRPr="0080254E">
              <w:rPr>
                <w:rFonts w:ascii="Calisto MT" w:hAnsi="Calisto MT" w:cs="Times New Roman"/>
                <w:b/>
                <w:color w:val="auto"/>
                <w:sz w:val="32"/>
              </w:rPr>
              <w:t>iability of Duty of Care:</w:t>
            </w:r>
          </w:p>
          <w:p w:rsidR="00580507" w:rsidRPr="0080254E" w:rsidRDefault="00580507" w:rsidP="00580507">
            <w:pPr>
              <w:pStyle w:val="Default"/>
              <w:rPr>
                <w:rFonts w:ascii="Footlight MT Light" w:hAnsi="Footlight MT Light" w:cs="Times New Roman"/>
              </w:rPr>
            </w:pPr>
            <w:r w:rsidRPr="0080254E">
              <w:rPr>
                <w:rFonts w:ascii="Footlight MT Light" w:hAnsi="Footlight MT Light" w:cs="Times New Roman"/>
              </w:rPr>
              <w:t>All staff will be informed of their legal requirement via:-</w:t>
            </w:r>
          </w:p>
          <w:p w:rsidR="00580507" w:rsidRPr="0080254E" w:rsidRDefault="00580507" w:rsidP="00580507">
            <w:pPr>
              <w:pStyle w:val="Default"/>
              <w:numPr>
                <w:ilvl w:val="0"/>
                <w:numId w:val="1"/>
              </w:numPr>
              <w:ind w:left="360"/>
              <w:rPr>
                <w:rFonts w:ascii="Footlight MT Light" w:hAnsi="Footlight MT Light" w:cs="Times New Roman"/>
              </w:rPr>
            </w:pPr>
            <w:r w:rsidRPr="0080254E">
              <w:rPr>
                <w:rFonts w:ascii="Footlight MT Light" w:hAnsi="Footlight MT Light" w:cs="Times New Roman"/>
              </w:rPr>
              <w:t>A copy of this document will be provided to each member of staff at the first staff meeting at the commencement of the school year,</w:t>
            </w:r>
            <w:r w:rsidR="00A530CE">
              <w:rPr>
                <w:rFonts w:ascii="Footlight MT Light" w:hAnsi="Footlight MT Light" w:cs="Times New Roman"/>
              </w:rPr>
              <w:t xml:space="preserve"> and will be placed in T:\</w:t>
            </w:r>
          </w:p>
          <w:p w:rsidR="00580507" w:rsidRPr="0080254E" w:rsidRDefault="00580507" w:rsidP="00580507">
            <w:pPr>
              <w:pStyle w:val="Default"/>
              <w:numPr>
                <w:ilvl w:val="0"/>
                <w:numId w:val="1"/>
              </w:numPr>
              <w:ind w:left="360"/>
              <w:rPr>
                <w:rFonts w:ascii="Footlight MT Light" w:hAnsi="Footlight MT Light" w:cs="Times New Roman"/>
              </w:rPr>
            </w:pPr>
            <w:r w:rsidRPr="0080254E">
              <w:rPr>
                <w:rFonts w:ascii="Footlight MT Light" w:hAnsi="Footlight MT Light" w:cs="Times New Roman"/>
              </w:rPr>
              <w:t>New staff  will be informed of their Duty of Care as part of the school’s Induction Program</w:t>
            </w:r>
          </w:p>
          <w:p w:rsidR="00580507" w:rsidRPr="0080254E" w:rsidRDefault="00580507" w:rsidP="00580507">
            <w:pPr>
              <w:pStyle w:val="Default"/>
              <w:numPr>
                <w:ilvl w:val="0"/>
                <w:numId w:val="1"/>
              </w:numPr>
              <w:ind w:left="360"/>
              <w:rPr>
                <w:rFonts w:ascii="Footlight MT Light" w:hAnsi="Footlight MT Light" w:cs="Times New Roman"/>
              </w:rPr>
            </w:pPr>
            <w:r w:rsidRPr="0080254E">
              <w:rPr>
                <w:rFonts w:ascii="Footlight MT Light" w:hAnsi="Footlight MT Light" w:cs="Times New Roman"/>
              </w:rPr>
              <w:t>Duty of Care will be an agenda item at staff meetings and staff will be directed to familiarise themselves with section Student Safety of the Victorian Government Schools Policy Advisory Guide.</w:t>
            </w:r>
          </w:p>
          <w:p w:rsidR="00580507" w:rsidRPr="0080254E" w:rsidRDefault="00580507" w:rsidP="00580507">
            <w:pPr>
              <w:pStyle w:val="Default"/>
              <w:numPr>
                <w:ilvl w:val="0"/>
                <w:numId w:val="1"/>
              </w:numPr>
              <w:ind w:left="360"/>
              <w:rPr>
                <w:rFonts w:ascii="Footlight MT Light" w:hAnsi="Footlight MT Light" w:cs="Times New Roman"/>
              </w:rPr>
            </w:pPr>
            <w:r w:rsidRPr="0080254E">
              <w:rPr>
                <w:rFonts w:ascii="Footlight MT Light" w:hAnsi="Footlight MT Light" w:cs="Times New Roman"/>
              </w:rPr>
              <w:t>Staff will complete a risk assessment including duty of care when completing planning for camps, excursions and incursions.</w:t>
            </w:r>
          </w:p>
          <w:p w:rsidR="00580507" w:rsidRPr="0080254E" w:rsidRDefault="00580507" w:rsidP="00580507">
            <w:pPr>
              <w:pStyle w:val="Default"/>
              <w:numPr>
                <w:ilvl w:val="0"/>
                <w:numId w:val="1"/>
              </w:numPr>
              <w:ind w:left="360"/>
              <w:rPr>
                <w:rFonts w:ascii="Footlight MT Light" w:hAnsi="Footlight MT Light" w:cs="Times New Roman"/>
              </w:rPr>
            </w:pPr>
            <w:r w:rsidRPr="0080254E">
              <w:rPr>
                <w:rFonts w:ascii="Footlight MT Light" w:hAnsi="Footlight MT Light" w:cs="Times New Roman"/>
              </w:rPr>
              <w:t>Staff will be directed to the student wellbeing policy annually</w:t>
            </w:r>
            <w:r w:rsidRPr="0080254E">
              <w:rPr>
                <w:rFonts w:ascii="Footlight MT Light" w:hAnsi="Footlight MT Light"/>
                <w:noProof/>
              </w:rPr>
              <w:t xml:space="preserve"> </w:t>
            </w:r>
          </w:p>
          <w:p w:rsidR="00580507" w:rsidRDefault="00580507" w:rsidP="00580507">
            <w:pPr>
              <w:rPr>
                <w:rFonts w:ascii="Footlight MT Light" w:hAnsi="Footlight MT Light"/>
                <w:sz w:val="24"/>
                <w:szCs w:val="24"/>
              </w:rPr>
            </w:pPr>
          </w:p>
          <w:p w:rsidR="004A0598" w:rsidRDefault="004A0598" w:rsidP="004A0598">
            <w:pPr>
              <w:rPr>
                <w:rFonts w:ascii="Calisto MT" w:hAnsi="Calisto MT"/>
                <w:b/>
                <w:sz w:val="32"/>
                <w:szCs w:val="32"/>
              </w:rPr>
            </w:pPr>
            <w:r>
              <w:rPr>
                <w:rFonts w:ascii="Calisto MT" w:hAnsi="Calisto MT"/>
                <w:b/>
                <w:sz w:val="32"/>
                <w:szCs w:val="32"/>
              </w:rPr>
              <w:t>Evaluation:</w:t>
            </w:r>
          </w:p>
          <w:p w:rsidR="004A0598" w:rsidRDefault="004A0598" w:rsidP="004A0598">
            <w:pPr>
              <w:pStyle w:val="DHHSbody"/>
              <w:spacing w:after="0" w:line="240" w:lineRule="auto"/>
              <w:rPr>
                <w:rFonts w:ascii="Footlight MT Light" w:hAnsi="Footlight MT Light"/>
                <w:sz w:val="24"/>
                <w:szCs w:val="24"/>
              </w:rPr>
            </w:pPr>
            <w:r>
              <w:rPr>
                <w:rFonts w:ascii="Footlight MT Light" w:hAnsi="Footlight MT Light"/>
                <w:sz w:val="24"/>
                <w:szCs w:val="24"/>
              </w:rPr>
              <w:t>This Policy will be reviewed every two years as per the Child Safe Standards review requirements or earlier if there are legislative or other changes required in the interim. This Policy will be available on the school website.</w:t>
            </w:r>
          </w:p>
          <w:p w:rsidR="004A0598" w:rsidRPr="003D365D" w:rsidRDefault="004A0598" w:rsidP="004A0598">
            <w:pPr>
              <w:jc w:val="both"/>
              <w:rPr>
                <w:rFonts w:ascii="Footlight MT Light" w:hAnsi="Footlight MT Light"/>
                <w:color w:val="000000"/>
                <w:sz w:val="12"/>
                <w:szCs w:val="1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366"/>
            </w:tblGrid>
            <w:tr w:rsidR="004A0598" w:rsidTr="000C1499">
              <w:trPr>
                <w:trHeight w:val="850"/>
                <w:jc w:val="center"/>
              </w:trPr>
              <w:tc>
                <w:tcPr>
                  <w:tcW w:w="7366" w:type="dxa"/>
                  <w:vAlign w:val="center"/>
                  <w:hideMark/>
                </w:tcPr>
                <w:p w:rsidR="00BD5B43" w:rsidRDefault="00BD5B43" w:rsidP="00BD5B43">
                  <w:pPr>
                    <w:jc w:val="center"/>
                    <w:rPr>
                      <w:rFonts w:ascii="Footlight MT Light" w:hAnsi="Footlight MT Light"/>
                      <w:sz w:val="28"/>
                    </w:rPr>
                  </w:pPr>
                  <w:r>
                    <w:rPr>
                      <w:rFonts w:ascii="Footlight MT Light" w:hAnsi="Footlight MT Light"/>
                      <w:sz w:val="28"/>
                    </w:rPr>
                    <w:t xml:space="preserve">This policy was last endorsed by School Council </w:t>
                  </w:r>
                </w:p>
                <w:p w:rsidR="00BD5B43" w:rsidRDefault="00BD5B43" w:rsidP="00BD5B43">
                  <w:pPr>
                    <w:jc w:val="center"/>
                    <w:rPr>
                      <w:rFonts w:ascii="Footlight MT Light" w:hAnsi="Footlight MT Light"/>
                      <w:sz w:val="28"/>
                    </w:rPr>
                  </w:pPr>
                  <w:r>
                    <w:rPr>
                      <w:rFonts w:ascii="Footlight MT Light" w:hAnsi="Footlight MT Light"/>
                      <w:sz w:val="28"/>
                    </w:rPr>
                    <w:t>October 11, 2016</w:t>
                  </w:r>
                </w:p>
                <w:p w:rsidR="004A0598" w:rsidRPr="009810BF" w:rsidRDefault="00BD5B43" w:rsidP="00BD5B43">
                  <w:pPr>
                    <w:jc w:val="center"/>
                    <w:rPr>
                      <w:rFonts w:ascii="Footlight MT Light" w:hAnsi="Footlight MT Light"/>
                      <w:sz w:val="28"/>
                    </w:rPr>
                  </w:pPr>
                  <w:r>
                    <w:rPr>
                      <w:rFonts w:ascii="Footlight MT Light" w:hAnsi="Footlight MT Light"/>
                      <w:sz w:val="28"/>
                    </w:rPr>
                    <w:t>This policy will be reviewed in 2018</w:t>
                  </w:r>
                  <w:bookmarkStart w:id="0" w:name="_GoBack"/>
                  <w:bookmarkEnd w:id="0"/>
                </w:p>
              </w:tc>
            </w:tr>
          </w:tbl>
          <w:p w:rsidR="004A0598" w:rsidRPr="009810BF" w:rsidRDefault="004A0598" w:rsidP="004A0598">
            <w:pPr>
              <w:rPr>
                <w:sz w:val="8"/>
                <w:szCs w:val="8"/>
              </w:rPr>
            </w:pPr>
          </w:p>
          <w:p w:rsidR="004A0598" w:rsidRDefault="004A0598" w:rsidP="004A0598"/>
          <w:p w:rsidR="00580507" w:rsidRPr="00B549A3" w:rsidRDefault="00580507" w:rsidP="00580507">
            <w:pPr>
              <w:pStyle w:val="Default"/>
              <w:rPr>
                <w:rFonts w:ascii="Times New Roman" w:hAnsi="Times New Roman" w:cs="Times New Roman"/>
                <w:sz w:val="21"/>
                <w:szCs w:val="23"/>
              </w:rPr>
            </w:pPr>
            <w:r w:rsidRPr="00B549A3">
              <w:rPr>
                <w:rFonts w:ascii="Times New Roman" w:hAnsi="Times New Roman" w:cs="Times New Roman"/>
                <w:b/>
                <w:i/>
                <w:color w:val="auto"/>
                <w:sz w:val="21"/>
                <w:szCs w:val="23"/>
              </w:rPr>
              <w:t>References:</w:t>
            </w:r>
            <w:r w:rsidRPr="00B549A3">
              <w:rPr>
                <w:rFonts w:ascii="Times New Roman" w:hAnsi="Times New Roman" w:cs="Times New Roman"/>
                <w:i/>
                <w:color w:val="auto"/>
                <w:sz w:val="21"/>
                <w:szCs w:val="23"/>
              </w:rPr>
              <w:tab/>
              <w:t>http://www.education.vic.gov.au/school/principals/s</w:t>
            </w:r>
            <w:r>
              <w:rPr>
                <w:rFonts w:ascii="Times New Roman" w:hAnsi="Times New Roman" w:cs="Times New Roman"/>
                <w:i/>
                <w:color w:val="auto"/>
                <w:sz w:val="21"/>
                <w:szCs w:val="23"/>
              </w:rPr>
              <w:t>pag/safety/pages/dutyofcare.asp</w:t>
            </w:r>
          </w:p>
          <w:p w:rsidR="00580507" w:rsidRPr="00085A05" w:rsidRDefault="00580507" w:rsidP="00580507">
            <w:pPr>
              <w:pStyle w:val="Default"/>
              <w:jc w:val="both"/>
              <w:rPr>
                <w:rFonts w:ascii="Footlight MT Light" w:hAnsi="Footlight MT Light" w:cs="Times New Roman"/>
              </w:rPr>
            </w:pPr>
          </w:p>
        </w:tc>
      </w:tr>
    </w:tbl>
    <w:p w:rsidR="004855AD" w:rsidRDefault="004855AD" w:rsidP="00580507"/>
    <w:sectPr w:rsidR="004855AD" w:rsidSect="006A0C72">
      <w:pgSz w:w="11906" w:h="16838" w:code="9"/>
      <w:pgMar w:top="567" w:right="567" w:bottom="567" w:left="56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C7697"/>
    <w:multiLevelType w:val="hybridMultilevel"/>
    <w:tmpl w:val="8FBEFA6C"/>
    <w:styleLink w:val="ZZBullets"/>
    <w:lvl w:ilvl="0" w:tplc="B14E7A0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448C3E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DF8DC44">
      <w:start w:val="1"/>
      <w:numFmt w:val="bullet"/>
      <w:lvlText w:val="–"/>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040611E">
      <w:start w:val="1"/>
      <w:numFmt w:val="bullet"/>
      <w:lvlText w:val="–"/>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F62F5CA">
      <w:start w:val="1"/>
      <w:numFmt w:val="bullet"/>
      <w:lvlText w:val="•"/>
      <w:lvlJc w:val="left"/>
      <w:pPr>
        <w:ind w:left="680"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83E8DCE">
      <w:start w:val="1"/>
      <w:numFmt w:val="bullet"/>
      <w:lvlText w:val="•"/>
      <w:lvlJc w:val="left"/>
      <w:pPr>
        <w:ind w:left="680"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34AB954">
      <w:start w:val="1"/>
      <w:numFmt w:val="bullet"/>
      <w:lvlText w:val="•"/>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F478F8">
      <w:start w:val="1"/>
      <w:numFmt w:val="bullet"/>
      <w:lvlText w:val="•"/>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E822754">
      <w:start w:val="1"/>
      <w:numFmt w:val="bullet"/>
      <w:lvlText w:val="•"/>
      <w:lvlJc w:val="left"/>
      <w:pPr>
        <w:ind w:left="227" w:hanging="22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CC0D13"/>
    <w:multiLevelType w:val="hybridMultilevel"/>
    <w:tmpl w:val="8FBEFA6C"/>
    <w:numStyleLink w:val="ZZBullets"/>
  </w:abstractNum>
  <w:abstractNum w:abstractNumId="2" w15:restartNumberingAfterBreak="0">
    <w:nsid w:val="64962A6F"/>
    <w:multiLevelType w:val="hybridMultilevel"/>
    <w:tmpl w:val="55FC0812"/>
    <w:lvl w:ilvl="0" w:tplc="C7B0320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7E9031C"/>
    <w:multiLevelType w:val="hybridMultilevel"/>
    <w:tmpl w:val="F1ECAB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0F"/>
    <w:rsid w:val="000369D6"/>
    <w:rsid w:val="00085A05"/>
    <w:rsid w:val="0011344E"/>
    <w:rsid w:val="00223EEB"/>
    <w:rsid w:val="004855AD"/>
    <w:rsid w:val="004A0598"/>
    <w:rsid w:val="00580507"/>
    <w:rsid w:val="005A580F"/>
    <w:rsid w:val="005C1222"/>
    <w:rsid w:val="006A0C72"/>
    <w:rsid w:val="00723C19"/>
    <w:rsid w:val="0080254E"/>
    <w:rsid w:val="00833714"/>
    <w:rsid w:val="00844049"/>
    <w:rsid w:val="00906017"/>
    <w:rsid w:val="00916271"/>
    <w:rsid w:val="009A3A4B"/>
    <w:rsid w:val="009D0D96"/>
    <w:rsid w:val="00A06B1C"/>
    <w:rsid w:val="00A530CE"/>
    <w:rsid w:val="00B42457"/>
    <w:rsid w:val="00BD5B43"/>
    <w:rsid w:val="00C26F99"/>
    <w:rsid w:val="00E64EA7"/>
    <w:rsid w:val="00E81F93"/>
    <w:rsid w:val="00EE0EE0"/>
    <w:rsid w:val="00FD6E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9C12F-30AD-4DC9-A2D9-0952104F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0F"/>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0F"/>
    <w:rPr>
      <w:rFonts w:ascii="Tahoma" w:hAnsi="Tahoma" w:cs="Tahoma"/>
      <w:sz w:val="16"/>
      <w:szCs w:val="16"/>
    </w:rPr>
  </w:style>
  <w:style w:type="character" w:customStyle="1" w:styleId="BalloonTextChar">
    <w:name w:val="Balloon Text Char"/>
    <w:link w:val="BalloonText"/>
    <w:uiPriority w:val="99"/>
    <w:semiHidden/>
    <w:rsid w:val="005A580F"/>
    <w:rPr>
      <w:rFonts w:ascii="Tahoma" w:eastAsia="Times New Roman" w:hAnsi="Tahoma" w:cs="Tahoma"/>
      <w:sz w:val="16"/>
      <w:szCs w:val="16"/>
      <w:lang w:val="en-US" w:eastAsia="en-AU"/>
    </w:rPr>
  </w:style>
  <w:style w:type="paragraph" w:styleId="Footer">
    <w:name w:val="footer"/>
    <w:basedOn w:val="Normal"/>
    <w:link w:val="FooterChar"/>
    <w:rsid w:val="004855AD"/>
    <w:pPr>
      <w:tabs>
        <w:tab w:val="center" w:pos="4153"/>
        <w:tab w:val="right" w:pos="8306"/>
      </w:tabs>
    </w:pPr>
    <w:rPr>
      <w:sz w:val="24"/>
      <w:szCs w:val="24"/>
      <w:lang w:val="en-AU" w:eastAsia="en-US"/>
    </w:rPr>
  </w:style>
  <w:style w:type="character" w:customStyle="1" w:styleId="FooterChar">
    <w:name w:val="Footer Char"/>
    <w:basedOn w:val="DefaultParagraphFont"/>
    <w:link w:val="Footer"/>
    <w:rsid w:val="004855AD"/>
    <w:rPr>
      <w:rFonts w:ascii="Times New Roman" w:eastAsia="Times New Roman" w:hAnsi="Times New Roman"/>
      <w:sz w:val="24"/>
      <w:szCs w:val="24"/>
      <w:lang w:eastAsia="en-US"/>
    </w:rPr>
  </w:style>
  <w:style w:type="paragraph" w:styleId="ListParagraph">
    <w:name w:val="List Paragraph"/>
    <w:basedOn w:val="Normal"/>
    <w:uiPriority w:val="34"/>
    <w:qFormat/>
    <w:rsid w:val="004855AD"/>
    <w:pPr>
      <w:spacing w:after="200" w:line="276" w:lineRule="auto"/>
      <w:ind w:left="720"/>
    </w:pPr>
    <w:rPr>
      <w:rFonts w:ascii="Calibri" w:eastAsia="Calibri" w:hAnsi="Calibri"/>
      <w:sz w:val="22"/>
      <w:szCs w:val="22"/>
      <w:lang w:val="en-AU" w:eastAsia="en-US"/>
    </w:rPr>
  </w:style>
  <w:style w:type="paragraph" w:customStyle="1" w:styleId="Default">
    <w:name w:val="Default"/>
    <w:rsid w:val="004855AD"/>
    <w:pPr>
      <w:autoSpaceDE w:val="0"/>
      <w:autoSpaceDN w:val="0"/>
      <w:adjustRightInd w:val="0"/>
    </w:pPr>
    <w:rPr>
      <w:rFonts w:ascii="Arial" w:eastAsia="Times New Roman" w:hAnsi="Arial" w:cs="Arial"/>
      <w:color w:val="000000"/>
      <w:sz w:val="24"/>
      <w:szCs w:val="24"/>
    </w:rPr>
  </w:style>
  <w:style w:type="paragraph" w:customStyle="1" w:styleId="CM9">
    <w:name w:val="CM9"/>
    <w:basedOn w:val="Default"/>
    <w:next w:val="Default"/>
    <w:uiPriority w:val="99"/>
    <w:rsid w:val="004855AD"/>
    <w:pPr>
      <w:widowControl w:val="0"/>
    </w:pPr>
    <w:rPr>
      <w:rFonts w:cs="Times New Roman"/>
      <w:color w:val="auto"/>
    </w:rPr>
  </w:style>
  <w:style w:type="paragraph" w:customStyle="1" w:styleId="CM2">
    <w:name w:val="CM2"/>
    <w:basedOn w:val="Default"/>
    <w:next w:val="Default"/>
    <w:uiPriority w:val="99"/>
    <w:rsid w:val="004855AD"/>
    <w:pPr>
      <w:widowControl w:val="0"/>
      <w:spacing w:line="276" w:lineRule="atLeast"/>
    </w:pPr>
    <w:rPr>
      <w:rFonts w:cs="Times New Roman"/>
      <w:color w:val="auto"/>
    </w:rPr>
  </w:style>
  <w:style w:type="paragraph" w:customStyle="1" w:styleId="CM7">
    <w:name w:val="CM7"/>
    <w:basedOn w:val="Default"/>
    <w:next w:val="Default"/>
    <w:uiPriority w:val="99"/>
    <w:rsid w:val="004855AD"/>
    <w:pPr>
      <w:widowControl w:val="0"/>
      <w:spacing w:line="278" w:lineRule="atLeast"/>
    </w:pPr>
    <w:rPr>
      <w:rFonts w:cs="Times New Roman"/>
      <w:color w:val="auto"/>
    </w:rPr>
  </w:style>
  <w:style w:type="paragraph" w:styleId="NormalWeb">
    <w:name w:val="Normal (Web)"/>
    <w:basedOn w:val="Normal"/>
    <w:uiPriority w:val="99"/>
    <w:unhideWhenUsed/>
    <w:rsid w:val="004855AD"/>
    <w:pPr>
      <w:spacing w:before="100" w:beforeAutospacing="1" w:after="100" w:afterAutospacing="1"/>
    </w:pPr>
    <w:rPr>
      <w:sz w:val="24"/>
      <w:szCs w:val="24"/>
      <w:lang w:val="en-AU"/>
    </w:rPr>
  </w:style>
  <w:style w:type="paragraph" w:customStyle="1" w:styleId="DHHSbody">
    <w:name w:val="DHHS body"/>
    <w:qFormat/>
    <w:rsid w:val="004855AD"/>
    <w:pPr>
      <w:pBdr>
        <w:top w:val="nil"/>
        <w:left w:val="nil"/>
        <w:bottom w:val="nil"/>
        <w:right w:val="nil"/>
        <w:between w:val="nil"/>
        <w:bar w:val="nil"/>
      </w:pBdr>
      <w:spacing w:after="120" w:line="270" w:lineRule="atLeast"/>
    </w:pPr>
    <w:rPr>
      <w:rFonts w:ascii="Arial" w:eastAsia="Arial" w:hAnsi="Arial" w:cs="Arial"/>
      <w:color w:val="000000"/>
      <w:u w:color="000000"/>
      <w:bdr w:val="nil"/>
      <w:lang w:val="en-US"/>
    </w:rPr>
  </w:style>
  <w:style w:type="paragraph" w:customStyle="1" w:styleId="DHHSbullet1">
    <w:name w:val="DHHS bullet 1"/>
    <w:qFormat/>
    <w:rsid w:val="004855AD"/>
    <w:pPr>
      <w:pBdr>
        <w:top w:val="nil"/>
        <w:left w:val="nil"/>
        <w:bottom w:val="nil"/>
        <w:right w:val="nil"/>
        <w:between w:val="nil"/>
        <w:bar w:val="nil"/>
      </w:pBdr>
      <w:spacing w:after="40" w:line="270" w:lineRule="atLeast"/>
    </w:pPr>
    <w:rPr>
      <w:rFonts w:ascii="Arial" w:eastAsia="Arial Unicode MS" w:hAnsi="Arial" w:cs="Arial Unicode MS"/>
      <w:color w:val="000000"/>
      <w:u w:color="000000"/>
      <w:bdr w:val="nil"/>
      <w:lang w:val="en-US"/>
    </w:rPr>
  </w:style>
  <w:style w:type="numbering" w:customStyle="1" w:styleId="ZZBullets">
    <w:name w:val="ZZ Bullets"/>
    <w:rsid w:val="004855AD"/>
    <w:pPr>
      <w:numPr>
        <w:numId w:val="3"/>
      </w:numPr>
    </w:pPr>
  </w:style>
  <w:style w:type="table" w:styleId="TableGrid">
    <w:name w:val="Table Grid"/>
    <w:basedOn w:val="TableNormal"/>
    <w:uiPriority w:val="59"/>
    <w:rsid w:val="0080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ullet2">
    <w:name w:val="DHHS bullet 2"/>
    <w:basedOn w:val="DHHSbody"/>
    <w:uiPriority w:val="2"/>
    <w:qFormat/>
    <w:rsid w:val="004A059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hanging="283"/>
    </w:pPr>
    <w:rPr>
      <w:rFonts w:eastAsia="Times" w:cs="Times New Roman"/>
      <w:color w:val="auto"/>
      <w:bdr w:val="none" w:sz="0" w:space="0" w:color="auto"/>
      <w:lang w:val="en-AU" w:eastAsia="en-US"/>
    </w:rPr>
  </w:style>
  <w:style w:type="paragraph" w:customStyle="1" w:styleId="DHHStablebullet">
    <w:name w:val="DHHS table bullet"/>
    <w:basedOn w:val="Normal"/>
    <w:uiPriority w:val="3"/>
    <w:qFormat/>
    <w:rsid w:val="004A0598"/>
    <w:pPr>
      <w:spacing w:before="80" w:after="60"/>
      <w:ind w:left="227" w:hanging="227"/>
    </w:pPr>
    <w:rPr>
      <w:rFonts w:ascii="Arial" w:hAnsi="Arial"/>
      <w:lang w:val="en-AU" w:eastAsia="en-US"/>
    </w:rPr>
  </w:style>
  <w:style w:type="paragraph" w:customStyle="1" w:styleId="DHHSbulletindent">
    <w:name w:val="DHHS bullet indent"/>
    <w:basedOn w:val="DHHSbody"/>
    <w:uiPriority w:val="4"/>
    <w:rsid w:val="004A0598"/>
    <w:pPr>
      <w:pBdr>
        <w:top w:val="none" w:sz="0" w:space="0" w:color="auto"/>
        <w:left w:val="none" w:sz="0" w:space="0" w:color="auto"/>
        <w:bottom w:val="none" w:sz="0" w:space="0" w:color="auto"/>
        <w:right w:val="none" w:sz="0" w:space="0" w:color="auto"/>
        <w:between w:val="none" w:sz="0" w:space="0" w:color="auto"/>
        <w:bar w:val="none" w:sz="0" w:color="auto"/>
      </w:pBdr>
      <w:spacing w:after="40"/>
      <w:ind w:left="680" w:hanging="283"/>
    </w:pPr>
    <w:rPr>
      <w:rFonts w:eastAsia="Times" w:cs="Times New Roman"/>
      <w:color w:val="auto"/>
      <w:bdr w:val="none" w:sz="0" w:space="0" w:color="auto"/>
      <w:lang w:val="en-AU" w:eastAsia="en-US"/>
    </w:rPr>
  </w:style>
  <w:style w:type="paragraph" w:customStyle="1" w:styleId="DHHSbullet1lastline">
    <w:name w:val="DHHS bullet 1 last line"/>
    <w:basedOn w:val="DHHSbullet1"/>
    <w:qFormat/>
    <w:rsid w:val="004A059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4" w:hanging="284"/>
    </w:pPr>
    <w:rPr>
      <w:rFonts w:eastAsia="Times" w:cs="Times New Roman"/>
      <w:color w:val="auto"/>
      <w:bdr w:val="none" w:sz="0" w:space="0" w:color="auto"/>
      <w:lang w:val="en-AU" w:eastAsia="en-US"/>
    </w:rPr>
  </w:style>
  <w:style w:type="paragraph" w:customStyle="1" w:styleId="DHHSbullet2lastline">
    <w:name w:val="DHHS bullet 2 last line"/>
    <w:basedOn w:val="DHHSbullet2"/>
    <w:uiPriority w:val="2"/>
    <w:qFormat/>
    <w:rsid w:val="004A0598"/>
    <w:pPr>
      <w:spacing w:after="120"/>
    </w:pPr>
  </w:style>
  <w:style w:type="paragraph" w:customStyle="1" w:styleId="DHHSbulletindentlastline">
    <w:name w:val="DHHS bullet indent last line"/>
    <w:basedOn w:val="DHHSbody"/>
    <w:uiPriority w:val="4"/>
    <w:rsid w:val="004A0598"/>
    <w:pPr>
      <w:pBdr>
        <w:top w:val="none" w:sz="0" w:space="0" w:color="auto"/>
        <w:left w:val="none" w:sz="0" w:space="0" w:color="auto"/>
        <w:bottom w:val="none" w:sz="0" w:space="0" w:color="auto"/>
        <w:right w:val="none" w:sz="0" w:space="0" w:color="auto"/>
        <w:between w:val="none" w:sz="0" w:space="0" w:color="auto"/>
        <w:bar w:val="none" w:sz="0" w:color="auto"/>
      </w:pBdr>
      <w:ind w:left="680" w:hanging="283"/>
    </w:pPr>
    <w:rPr>
      <w:rFonts w:eastAsia="Times" w:cs="Times New Roman"/>
      <w:color w:val="auto"/>
      <w:bdr w:val="none" w:sz="0" w:space="0" w:color="auto"/>
      <w:lang w:val="en-AU" w:eastAsia="en-US"/>
    </w:rPr>
  </w:style>
  <w:style w:type="character" w:styleId="Hyperlink">
    <w:name w:val="Hyperlink"/>
    <w:basedOn w:val="DefaultParagraphFont"/>
    <w:uiPriority w:val="99"/>
    <w:unhideWhenUsed/>
    <w:rsid w:val="00C26F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adowheightsps.vic.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eadowheightsps.vic.edu.au/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Domenica Defilippis</dc:creator>
  <cp:lastModifiedBy>Margaret Leach</cp:lastModifiedBy>
  <cp:revision>6</cp:revision>
  <dcterms:created xsi:type="dcterms:W3CDTF">2016-09-06T15:26:00Z</dcterms:created>
  <dcterms:modified xsi:type="dcterms:W3CDTF">2016-10-22T23:07:00Z</dcterms:modified>
</cp:coreProperties>
</file>