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4A0" w:firstRow="1" w:lastRow="0" w:firstColumn="1" w:lastColumn="0" w:noHBand="0" w:noVBand="1"/>
      </w:tblPr>
      <w:tblGrid>
        <w:gridCol w:w="1729"/>
        <w:gridCol w:w="8504"/>
      </w:tblGrid>
      <w:tr w:rsidR="00784C4E" w:rsidRPr="003C5385" w:rsidTr="00912C12">
        <w:trPr>
          <w:trHeight w:val="1417"/>
          <w:jc w:val="center"/>
        </w:trPr>
        <w:tc>
          <w:tcPr>
            <w:tcW w:w="1729" w:type="dxa"/>
            <w:vAlign w:val="center"/>
          </w:tcPr>
          <w:p w:rsidR="00784C4E" w:rsidRPr="003C5385" w:rsidRDefault="00784C4E" w:rsidP="00912C12">
            <w:pPr>
              <w:jc w:val="right"/>
              <w:rPr>
                <w:rFonts w:ascii="Comic Sans MS" w:hAnsi="Comic Sans MS"/>
                <w:noProof/>
                <w:color w:val="002060"/>
                <w:sz w:val="28"/>
                <w:szCs w:val="28"/>
                <w:lang w:val="en-AU"/>
              </w:rPr>
            </w:pPr>
            <w:r w:rsidRPr="003C5385">
              <w:rPr>
                <w:noProof/>
                <w:color w:val="002060"/>
                <w:lang w:val="en-AU"/>
              </w:rPr>
              <w:drawing>
                <wp:inline distT="0" distB="0" distL="0" distR="0" wp14:anchorId="561DC841" wp14:editId="4F98375C">
                  <wp:extent cx="868797" cy="715993"/>
                  <wp:effectExtent l="0" t="0" r="7620" b="8255"/>
                  <wp:docPr id="8" name="Picture 8" descr="home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0025" cy="774694"/>
                          </a:xfrm>
                          <a:prstGeom prst="rect">
                            <a:avLst/>
                          </a:prstGeom>
                          <a:noFill/>
                          <a:ln>
                            <a:noFill/>
                          </a:ln>
                        </pic:spPr>
                      </pic:pic>
                    </a:graphicData>
                  </a:graphic>
                </wp:inline>
              </w:drawing>
            </w:r>
          </w:p>
        </w:tc>
        <w:tc>
          <w:tcPr>
            <w:tcW w:w="8504" w:type="dxa"/>
          </w:tcPr>
          <w:p w:rsidR="00784C4E" w:rsidRPr="00457546" w:rsidRDefault="00784C4E" w:rsidP="00912C12">
            <w:pPr>
              <w:rPr>
                <w:color w:val="002060"/>
                <w:sz w:val="22"/>
                <w:u w:val="single"/>
              </w:rPr>
            </w:pPr>
            <w:r w:rsidRPr="00457546">
              <w:rPr>
                <w:rFonts w:ascii="Calisto MT" w:hAnsi="Calisto MT" w:cs="Arial"/>
                <w:color w:val="002060"/>
                <w:sz w:val="44"/>
                <w:szCs w:val="40"/>
                <w:u w:val="single"/>
              </w:rPr>
              <w:t>Meadow Heights Primary School</w:t>
            </w:r>
            <w:r w:rsidRPr="00457546">
              <w:rPr>
                <w:color w:val="002060"/>
                <w:sz w:val="22"/>
                <w:u w:val="single"/>
              </w:rPr>
              <w:t xml:space="preserve"> No 5227</w:t>
            </w:r>
          </w:p>
          <w:p w:rsidR="00784C4E" w:rsidRPr="00457546" w:rsidRDefault="00784C4E" w:rsidP="00912C12">
            <w:pPr>
              <w:rPr>
                <w:rFonts w:ascii="Calisto MT" w:hAnsi="Calisto MT" w:cs="Arial"/>
                <w:color w:val="002060"/>
                <w:sz w:val="22"/>
              </w:rPr>
            </w:pPr>
            <w:r w:rsidRPr="00457546">
              <w:rPr>
                <w:rFonts w:ascii="Calisto MT" w:hAnsi="Calisto MT" w:cs="Arial"/>
                <w:color w:val="002060"/>
                <w:sz w:val="22"/>
              </w:rPr>
              <w:t xml:space="preserve">50-70 Paringa </w:t>
            </w:r>
            <w:r>
              <w:rPr>
                <w:rFonts w:ascii="Calisto MT" w:hAnsi="Calisto MT" w:cs="Arial"/>
                <w:color w:val="002060"/>
                <w:sz w:val="22"/>
              </w:rPr>
              <w:t>Boulevard, Meadow Heights 3048</w:t>
            </w:r>
          </w:p>
          <w:p w:rsidR="00784C4E" w:rsidRPr="00457546" w:rsidRDefault="00784C4E" w:rsidP="00912C12">
            <w:pPr>
              <w:rPr>
                <w:rFonts w:ascii="Calisto MT" w:hAnsi="Calisto MT" w:cs="Arial"/>
                <w:color w:val="002060"/>
                <w:sz w:val="22"/>
              </w:rPr>
            </w:pPr>
            <w:r w:rsidRPr="00457546">
              <w:rPr>
                <w:rFonts w:ascii="Calisto MT" w:hAnsi="Calisto MT" w:cs="Arial"/>
                <w:color w:val="002060"/>
                <w:sz w:val="22"/>
              </w:rPr>
              <w:t xml:space="preserve">Telephone: 9305 2033 </w:t>
            </w:r>
            <w:r>
              <w:rPr>
                <w:rFonts w:ascii="Calisto MT" w:hAnsi="Calisto MT" w:cs="Arial"/>
                <w:color w:val="002060"/>
                <w:sz w:val="22"/>
              </w:rPr>
              <w:t xml:space="preserve">    </w:t>
            </w:r>
            <w:r w:rsidRPr="00457546">
              <w:rPr>
                <w:rFonts w:ascii="Calisto MT" w:hAnsi="Calisto MT" w:cs="Arial"/>
                <w:color w:val="002060"/>
                <w:sz w:val="22"/>
              </w:rPr>
              <w:t xml:space="preserve">Fax: 9305 2712 </w:t>
            </w:r>
            <w:r>
              <w:rPr>
                <w:rFonts w:ascii="Calisto MT" w:hAnsi="Calisto MT" w:cs="Arial"/>
                <w:color w:val="002060"/>
                <w:sz w:val="22"/>
              </w:rPr>
              <w:t xml:space="preserve">   </w:t>
            </w:r>
            <w:r w:rsidRPr="00457546">
              <w:rPr>
                <w:rFonts w:ascii="Calisto MT" w:hAnsi="Calisto MT" w:cs="Arial"/>
                <w:color w:val="002060"/>
                <w:sz w:val="22"/>
              </w:rPr>
              <w:t xml:space="preserve"> ABN: 60 902 858 133</w:t>
            </w:r>
          </w:p>
          <w:p w:rsidR="00784C4E" w:rsidRPr="00457546" w:rsidRDefault="00EA0C8E" w:rsidP="00912C12">
            <w:pPr>
              <w:rPr>
                <w:rFonts w:ascii="Calisto MT" w:hAnsi="Calisto MT"/>
                <w:b/>
                <w:color w:val="002060"/>
                <w:sz w:val="22"/>
                <w:szCs w:val="22"/>
                <w:u w:val="single"/>
              </w:rPr>
            </w:pPr>
            <w:hyperlink r:id="rId9" w:history="1">
              <w:r w:rsidR="00784C4E" w:rsidRPr="00457546">
                <w:rPr>
                  <w:rStyle w:val="Hyperlink"/>
                  <w:rFonts w:ascii="Calisto MT" w:hAnsi="Calisto MT" w:cs="Arial"/>
                  <w:color w:val="002060"/>
                  <w:sz w:val="22"/>
                  <w:szCs w:val="22"/>
                </w:rPr>
                <w:t>www.meadowheightsps.vic.edu.au</w:t>
              </w:r>
            </w:hyperlink>
            <w:r w:rsidR="00784C4E" w:rsidRPr="00457546">
              <w:rPr>
                <w:rFonts w:ascii="Calisto MT" w:hAnsi="Calisto MT" w:cs="Arial"/>
                <w:color w:val="002060"/>
                <w:sz w:val="22"/>
                <w:szCs w:val="22"/>
              </w:rPr>
              <w:t xml:space="preserve"> </w:t>
            </w:r>
            <w:r w:rsidR="00784C4E">
              <w:rPr>
                <w:rFonts w:ascii="Calisto MT" w:hAnsi="Calisto MT" w:cs="Arial"/>
                <w:color w:val="002060"/>
                <w:sz w:val="22"/>
                <w:szCs w:val="22"/>
              </w:rPr>
              <w:t xml:space="preserve">    </w:t>
            </w:r>
            <w:r w:rsidR="00784C4E" w:rsidRPr="00457546">
              <w:rPr>
                <w:rFonts w:ascii="Calisto MT" w:hAnsi="Calisto MT" w:cs="Arial"/>
                <w:color w:val="002060"/>
                <w:sz w:val="22"/>
                <w:szCs w:val="22"/>
              </w:rPr>
              <w:t>Email: meadow.heights.ps@edumail.vic.gov.au</w:t>
            </w:r>
            <w:r w:rsidR="00784C4E" w:rsidRPr="00457546">
              <w:rPr>
                <w:rFonts w:ascii="Arial" w:hAnsi="Arial" w:cs="Arial"/>
                <w:color w:val="002060"/>
                <w:sz w:val="22"/>
                <w:szCs w:val="22"/>
              </w:rPr>
              <w:t xml:space="preserve"> </w:t>
            </w:r>
          </w:p>
        </w:tc>
      </w:tr>
      <w:tr w:rsidR="00784C4E" w:rsidRPr="00457546" w:rsidTr="00906A17">
        <w:trPr>
          <w:trHeight w:val="454"/>
          <w:jc w:val="center"/>
        </w:trPr>
        <w:tc>
          <w:tcPr>
            <w:tcW w:w="10233" w:type="dxa"/>
            <w:gridSpan w:val="2"/>
          </w:tcPr>
          <w:p w:rsidR="00784C4E" w:rsidRPr="00BB4664" w:rsidRDefault="00784C4E" w:rsidP="00912C12">
            <w:pPr>
              <w:jc w:val="center"/>
              <w:rPr>
                <w:rFonts w:ascii="Arial" w:hAnsi="Arial" w:cs="Arial"/>
                <w:color w:val="002060"/>
                <w:sz w:val="22"/>
                <w:szCs w:val="23"/>
                <w:u w:val="single"/>
              </w:rPr>
            </w:pPr>
            <w:r w:rsidRPr="00BB4664">
              <w:rPr>
                <w:rFonts w:ascii="Calisto MT" w:hAnsi="Calisto MT"/>
                <w:noProof/>
                <w:color w:val="002060"/>
                <w:sz w:val="22"/>
                <w:szCs w:val="23"/>
              </w:rPr>
              <w:t>School Values: Equality, Respect &amp; Excellence. A safe and happy school where children enjoy learning.</w:t>
            </w:r>
          </w:p>
        </w:tc>
      </w:tr>
      <w:tr w:rsidR="00784C4E" w:rsidRPr="000369D6" w:rsidTr="00906A17">
        <w:trPr>
          <w:trHeight w:val="794"/>
          <w:jc w:val="center"/>
        </w:trPr>
        <w:tc>
          <w:tcPr>
            <w:tcW w:w="10233" w:type="dxa"/>
            <w:gridSpan w:val="2"/>
          </w:tcPr>
          <w:p w:rsidR="00784C4E" w:rsidRPr="00495B9F" w:rsidRDefault="00784C4E" w:rsidP="00912C12">
            <w:pPr>
              <w:jc w:val="center"/>
              <w:rPr>
                <w:rFonts w:ascii="Calisto MT" w:hAnsi="Calisto MT"/>
                <w:sz w:val="40"/>
                <w:szCs w:val="48"/>
              </w:rPr>
            </w:pPr>
            <w:r>
              <w:rPr>
                <w:rFonts w:ascii="Calisto MT" w:hAnsi="Calisto MT"/>
                <w:sz w:val="40"/>
                <w:szCs w:val="48"/>
              </w:rPr>
              <w:t>Child Safe Policy</w:t>
            </w:r>
          </w:p>
          <w:p w:rsidR="00784C4E" w:rsidRPr="000369D6" w:rsidRDefault="00784C4E" w:rsidP="00912C12">
            <w:pPr>
              <w:jc w:val="center"/>
              <w:rPr>
                <w:rFonts w:ascii="Calisto MT" w:hAnsi="Calisto MT"/>
                <w:bCs/>
                <w:sz w:val="16"/>
                <w:szCs w:val="16"/>
              </w:rPr>
            </w:pPr>
            <w:r>
              <w:rPr>
                <w:rFonts w:ascii="Calisto MT" w:hAnsi="Calisto MT"/>
                <w:bCs/>
                <w:sz w:val="24"/>
                <w:szCs w:val="48"/>
              </w:rPr>
              <w:t>(Child Safe Standard 2</w:t>
            </w:r>
            <w:r w:rsidRPr="00495B9F">
              <w:rPr>
                <w:rFonts w:ascii="Calisto MT" w:hAnsi="Calisto MT"/>
                <w:bCs/>
                <w:sz w:val="24"/>
                <w:szCs w:val="48"/>
              </w:rPr>
              <w:t>)</w:t>
            </w:r>
          </w:p>
        </w:tc>
      </w:tr>
      <w:tr w:rsidR="00784C4E" w:rsidRPr="000369D6" w:rsidTr="00912C12">
        <w:trPr>
          <w:trHeight w:val="567"/>
          <w:jc w:val="center"/>
        </w:trPr>
        <w:tc>
          <w:tcPr>
            <w:tcW w:w="10233" w:type="dxa"/>
            <w:gridSpan w:val="2"/>
            <w:vAlign w:val="center"/>
          </w:tcPr>
          <w:p w:rsidR="00784C4E" w:rsidRPr="0080589A" w:rsidRDefault="00784C4E" w:rsidP="003455DA">
            <w:pPr>
              <w:pStyle w:val="Heading2"/>
              <w:spacing w:before="0" w:after="0" w:line="240" w:lineRule="auto"/>
              <w:jc w:val="both"/>
              <w:rPr>
                <w:rFonts w:ascii="Calisto MT" w:hAnsi="Calisto MT"/>
                <w:color w:val="auto"/>
                <w:sz w:val="32"/>
                <w:szCs w:val="24"/>
              </w:rPr>
            </w:pPr>
            <w:r w:rsidRPr="0080589A">
              <w:rPr>
                <w:rFonts w:ascii="Calisto MT" w:hAnsi="Calisto MT"/>
                <w:color w:val="auto"/>
                <w:sz w:val="32"/>
                <w:szCs w:val="24"/>
              </w:rPr>
              <w:t xml:space="preserve">Our </w:t>
            </w:r>
            <w:r>
              <w:rPr>
                <w:rFonts w:ascii="Calisto MT" w:hAnsi="Calisto MT"/>
                <w:color w:val="auto"/>
                <w:sz w:val="32"/>
                <w:szCs w:val="24"/>
              </w:rPr>
              <w:t>Commitment t</w:t>
            </w:r>
            <w:r w:rsidRPr="0080589A">
              <w:rPr>
                <w:rFonts w:ascii="Calisto MT" w:hAnsi="Calisto MT"/>
                <w:color w:val="auto"/>
                <w:sz w:val="32"/>
                <w:szCs w:val="24"/>
              </w:rPr>
              <w:t>o Child Safety</w:t>
            </w:r>
          </w:p>
          <w:p w:rsidR="00784C4E" w:rsidRPr="0080589A" w:rsidRDefault="00784C4E" w:rsidP="003455DA">
            <w:pPr>
              <w:pStyle w:val="DHHSbody"/>
              <w:spacing w:after="0" w:line="240" w:lineRule="auto"/>
              <w:jc w:val="both"/>
              <w:rPr>
                <w:rFonts w:ascii="Footlight MT Light" w:hAnsi="Footlight MT Light"/>
                <w:sz w:val="24"/>
                <w:szCs w:val="24"/>
              </w:rPr>
            </w:pPr>
            <w:r w:rsidRPr="0080589A">
              <w:rPr>
                <w:rFonts w:ascii="Footlight MT Light" w:hAnsi="Footlight MT Light"/>
                <w:sz w:val="24"/>
                <w:szCs w:val="24"/>
              </w:rPr>
              <w:t xml:space="preserve">Meadow Heights Primary School is committed to child safety.  As a community we want children to be safe, happy and empowered. We support and respect all children, as well as our staff and volunteers.  We are committed to the safety, participation and empowerment of all children. There is zero tolerance of child abuse, and all allegations and safety concerns will be treated very seriously and consistently with our robust policies and procedures. We meet our legal and moral obligations to contact authorities when we are worried about a child’s safety, which we follow rigorously. </w:t>
            </w:r>
          </w:p>
          <w:p w:rsidR="00784C4E" w:rsidRPr="0080589A" w:rsidRDefault="00784C4E" w:rsidP="003455DA">
            <w:pPr>
              <w:pStyle w:val="DHHSbody"/>
              <w:spacing w:after="0" w:line="240" w:lineRule="auto"/>
              <w:jc w:val="both"/>
              <w:rPr>
                <w:rFonts w:ascii="Footlight MT Light" w:hAnsi="Footlight MT Light"/>
                <w:sz w:val="16"/>
                <w:szCs w:val="16"/>
              </w:rPr>
            </w:pPr>
          </w:p>
          <w:p w:rsidR="00784C4E" w:rsidRDefault="00784C4E" w:rsidP="003455DA">
            <w:pPr>
              <w:pStyle w:val="DHHSbody"/>
              <w:spacing w:after="0" w:line="240" w:lineRule="auto"/>
              <w:jc w:val="both"/>
              <w:rPr>
                <w:rFonts w:ascii="Footlight MT Light" w:hAnsi="Footlight MT Light"/>
                <w:sz w:val="24"/>
                <w:szCs w:val="24"/>
              </w:rPr>
            </w:pPr>
            <w:r w:rsidRPr="0080589A">
              <w:rPr>
                <w:rFonts w:ascii="Footlight MT Light" w:hAnsi="Footlight MT Light"/>
                <w:sz w:val="24"/>
                <w:szCs w:val="24"/>
              </w:rPr>
              <w:t xml:space="preserve">Meadow Heights Primary School is committed to preventing child abuse and identifying risks early, and removing and reducing these risks. </w:t>
            </w:r>
            <w:r w:rsidR="00906A17">
              <w:rPr>
                <w:rFonts w:ascii="Footlight MT Light" w:hAnsi="Footlight MT Light"/>
                <w:sz w:val="24"/>
                <w:szCs w:val="24"/>
              </w:rPr>
              <w:t>Meadow Heights Primary school</w:t>
            </w:r>
            <w:r w:rsidRPr="0080589A">
              <w:rPr>
                <w:rFonts w:ascii="Footlight MT Light" w:hAnsi="Footlight MT Light"/>
                <w:sz w:val="24"/>
                <w:szCs w:val="24"/>
              </w:rPr>
              <w:t xml:space="preserve"> have robust human resources and recruitment practices for all staff and volunteers. Our school is committed to regularly training and educating our staff and volunteers on child abuse risks. As a community we support and respect all children, as well as our staff and volunteers. We are committed to the cultural safety of Aboriginal </w:t>
            </w:r>
            <w:r w:rsidR="00906A17">
              <w:rPr>
                <w:rFonts w:ascii="Footlight MT Light" w:hAnsi="Footlight MT Light"/>
                <w:sz w:val="24"/>
                <w:szCs w:val="24"/>
              </w:rPr>
              <w:t xml:space="preserve">and Torres Strait Islander </w:t>
            </w:r>
            <w:r w:rsidRPr="0080589A">
              <w:rPr>
                <w:rFonts w:ascii="Footlight MT Light" w:hAnsi="Footlight MT Light"/>
                <w:sz w:val="24"/>
                <w:szCs w:val="24"/>
              </w:rPr>
              <w:t>children, the cultural safety of children from a Culturally And/or Linguistically Diverse (CALD) backgrounds, and to providing a safe environment for children with a disability. Meadow Heights Primary School has specific policies, procedures and training in places that support our leadership team, staff and volunteer</w:t>
            </w:r>
            <w:r w:rsidR="00906A17">
              <w:rPr>
                <w:rFonts w:ascii="Footlight MT Light" w:hAnsi="Footlight MT Light"/>
                <w:sz w:val="24"/>
                <w:szCs w:val="24"/>
              </w:rPr>
              <w:t>s to achieve these commitments.</w:t>
            </w:r>
          </w:p>
          <w:p w:rsidR="00906A17" w:rsidRPr="00906A17" w:rsidRDefault="00906A17" w:rsidP="003455DA">
            <w:pPr>
              <w:pStyle w:val="DHHSbody"/>
              <w:spacing w:after="0" w:line="240" w:lineRule="auto"/>
              <w:jc w:val="both"/>
              <w:rPr>
                <w:rFonts w:ascii="Footlight MT Light" w:hAnsi="Footlight MT Light"/>
                <w:sz w:val="16"/>
                <w:szCs w:val="24"/>
              </w:rPr>
            </w:pPr>
          </w:p>
          <w:p w:rsidR="00784C4E" w:rsidRPr="00906A17" w:rsidRDefault="00784C4E" w:rsidP="003455DA">
            <w:pPr>
              <w:pStyle w:val="DHHSbody"/>
              <w:spacing w:after="0" w:line="240" w:lineRule="auto"/>
              <w:jc w:val="both"/>
              <w:rPr>
                <w:rFonts w:ascii="Footlight MT Light" w:hAnsi="Footlight MT Light"/>
                <w:color w:val="FF0000"/>
                <w:sz w:val="24"/>
                <w:szCs w:val="24"/>
              </w:rPr>
            </w:pPr>
            <w:r w:rsidRPr="00906A17">
              <w:rPr>
                <w:rFonts w:ascii="Footlight MT Light" w:hAnsi="Footlight MT Light"/>
                <w:color w:val="FF0000"/>
                <w:sz w:val="24"/>
                <w:szCs w:val="24"/>
              </w:rPr>
              <w:t xml:space="preserve">If you believe a child is at immediate risk of abuse phone 000. </w:t>
            </w:r>
          </w:p>
          <w:p w:rsidR="00784C4E" w:rsidRPr="00D60EFC" w:rsidRDefault="00784C4E" w:rsidP="003455DA">
            <w:pPr>
              <w:pStyle w:val="DHHSbody"/>
              <w:spacing w:after="0" w:line="240" w:lineRule="auto"/>
              <w:jc w:val="both"/>
              <w:rPr>
                <w:rFonts w:ascii="Footlight MT Light" w:hAnsi="Footlight MT Light"/>
                <w:color w:val="FF0000"/>
                <w:sz w:val="16"/>
                <w:szCs w:val="16"/>
              </w:rPr>
            </w:pPr>
          </w:p>
          <w:p w:rsidR="00784C4E" w:rsidRPr="0080589A" w:rsidRDefault="00784C4E" w:rsidP="003455DA">
            <w:pPr>
              <w:pStyle w:val="Heading2"/>
              <w:spacing w:before="0" w:after="0" w:line="240" w:lineRule="auto"/>
              <w:jc w:val="both"/>
              <w:rPr>
                <w:rFonts w:ascii="Calisto MT" w:hAnsi="Calisto MT"/>
                <w:color w:val="auto"/>
                <w:sz w:val="32"/>
                <w:szCs w:val="24"/>
              </w:rPr>
            </w:pPr>
            <w:r w:rsidRPr="0080589A">
              <w:rPr>
                <w:rFonts w:ascii="Calisto MT" w:hAnsi="Calisto MT"/>
                <w:color w:val="auto"/>
                <w:sz w:val="32"/>
                <w:szCs w:val="24"/>
              </w:rPr>
              <w:t>Our Children</w:t>
            </w:r>
          </w:p>
          <w:p w:rsidR="00784C4E" w:rsidRDefault="00784C4E" w:rsidP="003455DA">
            <w:pPr>
              <w:pStyle w:val="DHHSbody"/>
              <w:spacing w:after="0" w:line="240" w:lineRule="auto"/>
              <w:jc w:val="both"/>
              <w:rPr>
                <w:rFonts w:ascii="Footlight MT Light" w:hAnsi="Footlight MT Light"/>
                <w:sz w:val="24"/>
                <w:szCs w:val="24"/>
              </w:rPr>
            </w:pPr>
            <w:r w:rsidRPr="0080589A">
              <w:rPr>
                <w:rFonts w:ascii="Footlight MT Light" w:hAnsi="Footlight MT Light"/>
                <w:sz w:val="24"/>
                <w:szCs w:val="24"/>
              </w:rPr>
              <w:t xml:space="preserve">This policy is intended to empower children who are vital and active participants at Meadow Heights Primary School. </w:t>
            </w:r>
          </w:p>
          <w:p w:rsidR="00784C4E" w:rsidRPr="0080589A" w:rsidRDefault="00784C4E" w:rsidP="003455DA">
            <w:pPr>
              <w:pStyle w:val="DHHSbody"/>
              <w:spacing w:after="0" w:line="240" w:lineRule="auto"/>
              <w:jc w:val="both"/>
              <w:rPr>
                <w:rFonts w:ascii="Footlight MT Light" w:hAnsi="Footlight MT Light"/>
                <w:sz w:val="16"/>
                <w:szCs w:val="16"/>
              </w:rPr>
            </w:pPr>
          </w:p>
          <w:p w:rsidR="00784C4E" w:rsidRDefault="00784C4E" w:rsidP="003455DA">
            <w:pPr>
              <w:pStyle w:val="DHHSbody"/>
              <w:spacing w:after="0" w:line="240" w:lineRule="auto"/>
              <w:jc w:val="both"/>
              <w:rPr>
                <w:rFonts w:ascii="Footlight MT Light" w:hAnsi="Footlight MT Light"/>
                <w:sz w:val="24"/>
                <w:szCs w:val="24"/>
              </w:rPr>
            </w:pPr>
            <w:r w:rsidRPr="0080589A">
              <w:rPr>
                <w:rFonts w:ascii="Footlight MT Light" w:hAnsi="Footlight MT Light"/>
                <w:sz w:val="24"/>
                <w:szCs w:val="24"/>
              </w:rPr>
              <w:t xml:space="preserve">We involve </w:t>
            </w:r>
            <w:r w:rsidR="00906A17">
              <w:rPr>
                <w:rFonts w:ascii="Footlight MT Light" w:hAnsi="Footlight MT Light"/>
                <w:sz w:val="24"/>
                <w:szCs w:val="24"/>
              </w:rPr>
              <w:t>our children</w:t>
            </w:r>
            <w:r w:rsidRPr="0080589A">
              <w:rPr>
                <w:rFonts w:ascii="Footlight MT Light" w:hAnsi="Footlight MT Light"/>
                <w:sz w:val="24"/>
                <w:szCs w:val="24"/>
              </w:rPr>
              <w:t xml:space="preserve"> when making decisions, especially about matters that directly affect them. We listen to their views and respect what they have to say.</w:t>
            </w:r>
          </w:p>
          <w:p w:rsidR="00784C4E" w:rsidRPr="0080589A" w:rsidRDefault="00784C4E" w:rsidP="003455DA">
            <w:pPr>
              <w:pStyle w:val="DHHSbody"/>
              <w:spacing w:after="0" w:line="240" w:lineRule="auto"/>
              <w:jc w:val="both"/>
              <w:rPr>
                <w:rFonts w:ascii="Footlight MT Light" w:hAnsi="Footlight MT Light"/>
                <w:sz w:val="16"/>
                <w:szCs w:val="16"/>
              </w:rPr>
            </w:pPr>
          </w:p>
          <w:p w:rsidR="00784C4E" w:rsidRPr="0080589A" w:rsidRDefault="00784C4E" w:rsidP="003455DA">
            <w:pPr>
              <w:pStyle w:val="DHHSbody"/>
              <w:spacing w:after="0" w:line="240" w:lineRule="auto"/>
              <w:jc w:val="both"/>
              <w:rPr>
                <w:rFonts w:ascii="Footlight MT Light" w:hAnsi="Footlight MT Light"/>
                <w:sz w:val="24"/>
                <w:szCs w:val="24"/>
              </w:rPr>
            </w:pPr>
            <w:r w:rsidRPr="0080589A">
              <w:rPr>
                <w:rFonts w:ascii="Footlight MT Light" w:hAnsi="Footlight MT Light"/>
                <w:sz w:val="24"/>
                <w:szCs w:val="24"/>
              </w:rPr>
              <w:t xml:space="preserve">We promote diversity and tolerance </w:t>
            </w:r>
            <w:r>
              <w:rPr>
                <w:rFonts w:ascii="Footlight MT Light" w:hAnsi="Footlight MT Light"/>
                <w:sz w:val="24"/>
                <w:szCs w:val="24"/>
              </w:rPr>
              <w:t>at Meadow Heights Primary School</w:t>
            </w:r>
            <w:r w:rsidRPr="0080589A">
              <w:rPr>
                <w:rFonts w:ascii="Footlight MT Light" w:hAnsi="Footlight MT Light"/>
                <w:sz w:val="24"/>
                <w:szCs w:val="24"/>
              </w:rPr>
              <w:t>, and people from all walks of life and cultural backgrounds are welcome. In particular we:</w:t>
            </w:r>
          </w:p>
          <w:p w:rsidR="00784C4E" w:rsidRPr="0080589A" w:rsidRDefault="00784C4E" w:rsidP="003455DA">
            <w:pPr>
              <w:pStyle w:val="DHHSbullet1"/>
              <w:spacing w:after="0" w:line="240" w:lineRule="auto"/>
              <w:jc w:val="both"/>
              <w:rPr>
                <w:rFonts w:ascii="Footlight MT Light" w:hAnsi="Footlight MT Light"/>
                <w:sz w:val="24"/>
                <w:szCs w:val="24"/>
              </w:rPr>
            </w:pPr>
            <w:r w:rsidRPr="0080589A">
              <w:rPr>
                <w:rFonts w:ascii="Footlight MT Light" w:hAnsi="Footlight MT Light"/>
                <w:sz w:val="24"/>
                <w:szCs w:val="24"/>
              </w:rPr>
              <w:t xml:space="preserve">promote the cultural safety, participation and empowerment of Aboriginal </w:t>
            </w:r>
            <w:r w:rsidR="003455DA">
              <w:rPr>
                <w:rFonts w:ascii="Footlight MT Light" w:hAnsi="Footlight MT Light"/>
                <w:sz w:val="24"/>
                <w:szCs w:val="24"/>
              </w:rPr>
              <w:t xml:space="preserve">and Torres Strait Islander </w:t>
            </w:r>
            <w:r w:rsidRPr="0080589A">
              <w:rPr>
                <w:rFonts w:ascii="Footlight MT Light" w:hAnsi="Footlight MT Light"/>
                <w:sz w:val="24"/>
                <w:szCs w:val="24"/>
              </w:rPr>
              <w:t>children</w:t>
            </w:r>
          </w:p>
          <w:p w:rsidR="00784C4E" w:rsidRPr="0080589A" w:rsidRDefault="00784C4E" w:rsidP="003455DA">
            <w:pPr>
              <w:pStyle w:val="DHHSbullet1"/>
              <w:spacing w:after="0" w:line="240" w:lineRule="auto"/>
              <w:jc w:val="both"/>
              <w:rPr>
                <w:rFonts w:ascii="Footlight MT Light" w:hAnsi="Footlight MT Light"/>
                <w:sz w:val="24"/>
                <w:szCs w:val="24"/>
              </w:rPr>
            </w:pPr>
            <w:r w:rsidRPr="0080589A">
              <w:rPr>
                <w:rFonts w:ascii="Footlight MT Light" w:hAnsi="Footlight MT Light"/>
                <w:sz w:val="24"/>
                <w:szCs w:val="24"/>
              </w:rPr>
              <w:t>promote the cultural safety, participation and empowerment of children from Culturally And/or Linguistically Diverse backgrounds</w:t>
            </w:r>
          </w:p>
          <w:p w:rsidR="00784C4E" w:rsidRDefault="00784C4E" w:rsidP="003455DA">
            <w:pPr>
              <w:pStyle w:val="DHHSbullet1lastline"/>
              <w:spacing w:after="0" w:line="240" w:lineRule="auto"/>
              <w:jc w:val="both"/>
              <w:rPr>
                <w:rFonts w:ascii="Footlight MT Light" w:hAnsi="Footlight MT Light"/>
                <w:sz w:val="24"/>
                <w:szCs w:val="24"/>
              </w:rPr>
            </w:pPr>
            <w:proofErr w:type="gramStart"/>
            <w:r w:rsidRPr="0080589A">
              <w:rPr>
                <w:rFonts w:ascii="Footlight MT Light" w:hAnsi="Footlight MT Light"/>
                <w:sz w:val="24"/>
                <w:szCs w:val="24"/>
              </w:rPr>
              <w:t>ensure</w:t>
            </w:r>
            <w:proofErr w:type="gramEnd"/>
            <w:r w:rsidRPr="0080589A">
              <w:rPr>
                <w:rFonts w:ascii="Footlight MT Light" w:hAnsi="Footlight MT Light"/>
                <w:sz w:val="24"/>
                <w:szCs w:val="24"/>
              </w:rPr>
              <w:t xml:space="preserve"> that children with a disability are safe and can participate equally</w:t>
            </w:r>
            <w:r>
              <w:rPr>
                <w:rFonts w:ascii="Footlight MT Light" w:hAnsi="Footlight MT Light"/>
                <w:sz w:val="24"/>
                <w:szCs w:val="24"/>
              </w:rPr>
              <w:t>.</w:t>
            </w:r>
          </w:p>
          <w:p w:rsidR="00784C4E" w:rsidRPr="00D60EFC" w:rsidRDefault="00784C4E" w:rsidP="003455DA">
            <w:pPr>
              <w:pStyle w:val="DHHSbullet1lastline"/>
              <w:numPr>
                <w:ilvl w:val="0"/>
                <w:numId w:val="0"/>
              </w:numPr>
              <w:spacing w:after="0" w:line="240" w:lineRule="auto"/>
              <w:jc w:val="both"/>
              <w:rPr>
                <w:rFonts w:ascii="Footlight MT Light" w:hAnsi="Footlight MT Light"/>
                <w:sz w:val="16"/>
                <w:szCs w:val="24"/>
              </w:rPr>
            </w:pPr>
          </w:p>
          <w:p w:rsidR="00784C4E" w:rsidRPr="0080589A" w:rsidRDefault="00784C4E" w:rsidP="003455DA">
            <w:pPr>
              <w:pStyle w:val="Heading2"/>
              <w:spacing w:before="0" w:after="0" w:line="240" w:lineRule="auto"/>
              <w:jc w:val="both"/>
              <w:rPr>
                <w:rFonts w:ascii="Calisto MT" w:hAnsi="Calisto MT"/>
                <w:color w:val="auto"/>
                <w:sz w:val="32"/>
                <w:szCs w:val="24"/>
              </w:rPr>
            </w:pPr>
            <w:r w:rsidRPr="0080589A">
              <w:rPr>
                <w:rFonts w:ascii="Calisto MT" w:hAnsi="Calisto MT"/>
                <w:color w:val="auto"/>
                <w:sz w:val="32"/>
                <w:szCs w:val="24"/>
              </w:rPr>
              <w:t xml:space="preserve">Our </w:t>
            </w:r>
            <w:r>
              <w:rPr>
                <w:rFonts w:ascii="Calisto MT" w:hAnsi="Calisto MT"/>
                <w:color w:val="auto"/>
                <w:sz w:val="32"/>
                <w:szCs w:val="24"/>
              </w:rPr>
              <w:t>Staff a</w:t>
            </w:r>
            <w:r w:rsidRPr="0080589A">
              <w:rPr>
                <w:rFonts w:ascii="Calisto MT" w:hAnsi="Calisto MT"/>
                <w:color w:val="auto"/>
                <w:sz w:val="32"/>
                <w:szCs w:val="24"/>
              </w:rPr>
              <w:t>nd Volunteers</w:t>
            </w:r>
          </w:p>
          <w:p w:rsidR="00784C4E" w:rsidRDefault="00784C4E" w:rsidP="003455DA">
            <w:pPr>
              <w:pStyle w:val="DHHSbody"/>
              <w:spacing w:after="0" w:line="240" w:lineRule="auto"/>
              <w:jc w:val="both"/>
              <w:rPr>
                <w:rFonts w:ascii="Footlight MT Light" w:hAnsi="Footlight MT Light"/>
                <w:sz w:val="24"/>
                <w:szCs w:val="24"/>
              </w:rPr>
            </w:pPr>
            <w:r w:rsidRPr="0080589A">
              <w:rPr>
                <w:rFonts w:ascii="Footlight MT Light" w:hAnsi="Footlight MT Light"/>
                <w:sz w:val="24"/>
                <w:szCs w:val="24"/>
              </w:rPr>
              <w:t xml:space="preserve">This policy guides our staff and volunteers on how to behave with children </w:t>
            </w:r>
            <w:r>
              <w:rPr>
                <w:rFonts w:ascii="Footlight MT Light" w:hAnsi="Footlight MT Light"/>
                <w:sz w:val="24"/>
                <w:szCs w:val="24"/>
              </w:rPr>
              <w:t>at Meadow Heights Primary School</w:t>
            </w:r>
            <w:r w:rsidRPr="0080589A">
              <w:rPr>
                <w:rFonts w:ascii="Footlight MT Light" w:hAnsi="Footlight MT Light"/>
                <w:sz w:val="24"/>
                <w:szCs w:val="24"/>
              </w:rPr>
              <w:t xml:space="preserve">. </w:t>
            </w:r>
          </w:p>
          <w:p w:rsidR="00784C4E" w:rsidRPr="0080589A" w:rsidRDefault="00784C4E" w:rsidP="003455DA">
            <w:pPr>
              <w:pStyle w:val="DHHSbody"/>
              <w:spacing w:after="0" w:line="240" w:lineRule="auto"/>
              <w:jc w:val="both"/>
              <w:rPr>
                <w:rFonts w:ascii="Footlight MT Light" w:hAnsi="Footlight MT Light"/>
                <w:sz w:val="16"/>
                <w:szCs w:val="16"/>
              </w:rPr>
            </w:pPr>
          </w:p>
          <w:p w:rsidR="003455DA" w:rsidRDefault="00784C4E" w:rsidP="004777D0">
            <w:pPr>
              <w:jc w:val="both"/>
              <w:rPr>
                <w:rFonts w:ascii="Footlight MT Light" w:hAnsi="Footlight MT Light"/>
                <w:sz w:val="24"/>
                <w:szCs w:val="24"/>
              </w:rPr>
            </w:pPr>
            <w:r w:rsidRPr="0080589A">
              <w:rPr>
                <w:rFonts w:ascii="Footlight MT Light" w:hAnsi="Footlight MT Light"/>
                <w:sz w:val="24"/>
                <w:szCs w:val="24"/>
              </w:rPr>
              <w:t xml:space="preserve">All of our staff and volunteers must agree to abide by our </w:t>
            </w:r>
            <w:r w:rsidR="003455DA">
              <w:rPr>
                <w:rFonts w:ascii="Footlight MT Light" w:hAnsi="Footlight MT Light"/>
                <w:sz w:val="24"/>
                <w:szCs w:val="24"/>
              </w:rPr>
              <w:t>Child Safe Code of C</w:t>
            </w:r>
            <w:r w:rsidRPr="0080589A">
              <w:rPr>
                <w:rFonts w:ascii="Footlight MT Light" w:hAnsi="Footlight MT Light"/>
                <w:sz w:val="24"/>
                <w:szCs w:val="24"/>
              </w:rPr>
              <w:t xml:space="preserve">onduct which specifies the standards of conduct required when working with children. </w:t>
            </w:r>
          </w:p>
          <w:p w:rsidR="004777D0" w:rsidRPr="0080589A" w:rsidRDefault="004777D0" w:rsidP="004777D0">
            <w:pPr>
              <w:pStyle w:val="Heading2"/>
              <w:spacing w:before="0" w:after="0" w:line="240" w:lineRule="auto"/>
              <w:jc w:val="both"/>
              <w:rPr>
                <w:rFonts w:ascii="Calisto MT" w:hAnsi="Calisto MT"/>
                <w:color w:val="auto"/>
                <w:sz w:val="32"/>
                <w:szCs w:val="24"/>
              </w:rPr>
            </w:pPr>
            <w:r w:rsidRPr="0080589A">
              <w:rPr>
                <w:rFonts w:ascii="Calisto MT" w:hAnsi="Calisto MT"/>
                <w:color w:val="auto"/>
                <w:sz w:val="32"/>
                <w:szCs w:val="24"/>
              </w:rPr>
              <w:t xml:space="preserve">Training </w:t>
            </w:r>
            <w:r>
              <w:rPr>
                <w:rFonts w:ascii="Calisto MT" w:hAnsi="Calisto MT"/>
                <w:color w:val="auto"/>
                <w:sz w:val="32"/>
                <w:szCs w:val="24"/>
              </w:rPr>
              <w:t>a</w:t>
            </w:r>
            <w:r w:rsidRPr="0080589A">
              <w:rPr>
                <w:rFonts w:ascii="Calisto MT" w:hAnsi="Calisto MT"/>
                <w:color w:val="auto"/>
                <w:sz w:val="32"/>
                <w:szCs w:val="24"/>
              </w:rPr>
              <w:t>nd Supervision</w:t>
            </w:r>
          </w:p>
          <w:p w:rsidR="004777D0" w:rsidRDefault="004777D0" w:rsidP="004777D0">
            <w:pPr>
              <w:pStyle w:val="DHHSbody"/>
              <w:spacing w:after="0" w:line="240" w:lineRule="auto"/>
              <w:jc w:val="both"/>
              <w:rPr>
                <w:rFonts w:ascii="Footlight MT Light" w:hAnsi="Footlight MT Light"/>
                <w:sz w:val="24"/>
                <w:szCs w:val="24"/>
              </w:rPr>
            </w:pPr>
            <w:r w:rsidRPr="0080589A">
              <w:rPr>
                <w:rFonts w:ascii="Footlight MT Light" w:hAnsi="Footlight MT Light"/>
                <w:sz w:val="24"/>
                <w:szCs w:val="24"/>
              </w:rPr>
              <w:t>Training and education is impo</w:t>
            </w:r>
            <w:r>
              <w:rPr>
                <w:rFonts w:ascii="Footlight MT Light" w:hAnsi="Footlight MT Light"/>
                <w:sz w:val="24"/>
                <w:szCs w:val="24"/>
              </w:rPr>
              <w:t>rtant to ensure that everyone</w:t>
            </w:r>
            <w:r w:rsidRPr="0080589A">
              <w:rPr>
                <w:rFonts w:ascii="Footlight MT Light" w:hAnsi="Footlight MT Light"/>
                <w:sz w:val="24"/>
                <w:szCs w:val="24"/>
              </w:rPr>
              <w:t xml:space="preserve"> </w:t>
            </w:r>
            <w:r>
              <w:rPr>
                <w:rFonts w:ascii="Footlight MT Light" w:hAnsi="Footlight MT Light"/>
                <w:sz w:val="24"/>
                <w:szCs w:val="24"/>
              </w:rPr>
              <w:t>at Meadow Heights Primary School</w:t>
            </w:r>
            <w:r w:rsidRPr="0080589A">
              <w:rPr>
                <w:rFonts w:ascii="Footlight MT Light" w:hAnsi="Footlight MT Light"/>
                <w:sz w:val="24"/>
                <w:szCs w:val="24"/>
              </w:rPr>
              <w:t xml:space="preserve"> understands that child safet</w:t>
            </w:r>
            <w:r>
              <w:rPr>
                <w:rFonts w:ascii="Footlight MT Light" w:hAnsi="Footlight MT Light"/>
                <w:sz w:val="24"/>
                <w:szCs w:val="24"/>
              </w:rPr>
              <w:t>y is everyone’s responsibility.</w:t>
            </w:r>
          </w:p>
          <w:p w:rsidR="004777D0" w:rsidRPr="0080589A" w:rsidRDefault="004777D0" w:rsidP="004777D0">
            <w:pPr>
              <w:pStyle w:val="DHHSbody"/>
              <w:spacing w:after="0" w:line="240" w:lineRule="auto"/>
              <w:jc w:val="both"/>
              <w:rPr>
                <w:rFonts w:ascii="Footlight MT Light" w:hAnsi="Footlight MT Light"/>
                <w:sz w:val="16"/>
                <w:szCs w:val="16"/>
              </w:rPr>
            </w:pPr>
          </w:p>
          <w:p w:rsidR="004777D0" w:rsidRDefault="004777D0" w:rsidP="004777D0">
            <w:pPr>
              <w:pStyle w:val="DHHSbody"/>
              <w:spacing w:after="0" w:line="240" w:lineRule="auto"/>
              <w:jc w:val="both"/>
              <w:rPr>
                <w:rFonts w:ascii="Footlight MT Light" w:hAnsi="Footlight MT Light"/>
                <w:sz w:val="24"/>
                <w:szCs w:val="24"/>
              </w:rPr>
            </w:pPr>
            <w:r>
              <w:rPr>
                <w:rFonts w:ascii="Footlight MT Light" w:hAnsi="Footlight MT Light"/>
                <w:sz w:val="24"/>
                <w:szCs w:val="24"/>
              </w:rPr>
              <w:t>Our school</w:t>
            </w:r>
            <w:r w:rsidRPr="0080589A">
              <w:rPr>
                <w:rFonts w:ascii="Footlight MT Light" w:hAnsi="Footlight MT Light"/>
                <w:sz w:val="24"/>
                <w:szCs w:val="24"/>
              </w:rPr>
              <w:t xml:space="preserve"> culture aims for all staff and volunteers (in addition to parents/carers and children) to feel confident and comfortable in discussing any allegations of child abuse or child safety concerns. We train our staff and volunteers to identify, assess, and minimise risks of child abuse and to detect </w:t>
            </w:r>
            <w:r>
              <w:rPr>
                <w:rFonts w:ascii="Footlight MT Light" w:hAnsi="Footlight MT Light"/>
                <w:sz w:val="24"/>
                <w:szCs w:val="24"/>
              </w:rPr>
              <w:t>potential signs of child abuse.</w:t>
            </w:r>
          </w:p>
          <w:p w:rsidR="004777D0" w:rsidRPr="003455DA" w:rsidRDefault="004777D0" w:rsidP="004777D0">
            <w:pPr>
              <w:jc w:val="both"/>
            </w:pPr>
          </w:p>
        </w:tc>
      </w:tr>
    </w:tbl>
    <w:p w:rsidR="0083110D" w:rsidRPr="0083110D" w:rsidRDefault="0083110D">
      <w:pPr>
        <w:rPr>
          <w:sz w:val="4"/>
          <w:szCs w:val="4"/>
        </w:rPr>
      </w:pPr>
      <w:r>
        <w:br w:type="page"/>
      </w:r>
    </w:p>
    <w:tbl>
      <w:tblPr>
        <w:tblW w:w="0" w:type="auto"/>
        <w:jc w:val="center"/>
        <w:tblLook w:val="04A0" w:firstRow="1" w:lastRow="0" w:firstColumn="1" w:lastColumn="0" w:noHBand="0" w:noVBand="1"/>
      </w:tblPr>
      <w:tblGrid>
        <w:gridCol w:w="10233"/>
      </w:tblGrid>
      <w:tr w:rsidR="0083110D" w:rsidRPr="000369D6" w:rsidTr="000702C5">
        <w:trPr>
          <w:trHeight w:val="567"/>
          <w:jc w:val="center"/>
        </w:trPr>
        <w:tc>
          <w:tcPr>
            <w:tcW w:w="10233" w:type="dxa"/>
            <w:vAlign w:val="center"/>
          </w:tcPr>
          <w:p w:rsidR="0083110D" w:rsidRPr="0080589A" w:rsidRDefault="0083110D" w:rsidP="0083110D">
            <w:pPr>
              <w:pStyle w:val="Heading2"/>
              <w:spacing w:before="0" w:after="0" w:line="240" w:lineRule="auto"/>
              <w:jc w:val="both"/>
              <w:rPr>
                <w:rFonts w:ascii="Calisto MT" w:hAnsi="Calisto MT"/>
                <w:color w:val="auto"/>
                <w:sz w:val="32"/>
                <w:szCs w:val="24"/>
              </w:rPr>
            </w:pPr>
            <w:bookmarkStart w:id="0" w:name="_Toc437272319"/>
            <w:r w:rsidRPr="0080589A">
              <w:rPr>
                <w:rFonts w:ascii="Calisto MT" w:hAnsi="Calisto MT"/>
                <w:color w:val="auto"/>
                <w:sz w:val="32"/>
                <w:szCs w:val="24"/>
              </w:rPr>
              <w:lastRenderedPageBreak/>
              <w:t xml:space="preserve">Training </w:t>
            </w:r>
            <w:r>
              <w:rPr>
                <w:rFonts w:ascii="Calisto MT" w:hAnsi="Calisto MT"/>
                <w:color w:val="auto"/>
                <w:sz w:val="32"/>
                <w:szCs w:val="24"/>
              </w:rPr>
              <w:t>a</w:t>
            </w:r>
            <w:r w:rsidRPr="0080589A">
              <w:rPr>
                <w:rFonts w:ascii="Calisto MT" w:hAnsi="Calisto MT"/>
                <w:color w:val="auto"/>
                <w:sz w:val="32"/>
                <w:szCs w:val="24"/>
              </w:rPr>
              <w:t>nd Supervision</w:t>
            </w:r>
            <w:bookmarkEnd w:id="0"/>
          </w:p>
          <w:p w:rsidR="003455DA" w:rsidRPr="004777D0" w:rsidRDefault="004777D0" w:rsidP="0083110D">
            <w:pPr>
              <w:pStyle w:val="DHHSbody"/>
              <w:spacing w:after="0" w:line="240" w:lineRule="auto"/>
              <w:jc w:val="both"/>
              <w:rPr>
                <w:rFonts w:ascii="Footlight MT Light" w:hAnsi="Footlight MT Light"/>
                <w:sz w:val="24"/>
                <w:szCs w:val="24"/>
              </w:rPr>
            </w:pPr>
            <w:r>
              <w:rPr>
                <w:rFonts w:ascii="Footlight MT Light" w:hAnsi="Footlight MT Light"/>
                <w:sz w:val="24"/>
                <w:szCs w:val="24"/>
              </w:rPr>
              <w:t xml:space="preserve">Staff </w:t>
            </w:r>
            <w:r w:rsidR="002F4F5F">
              <w:rPr>
                <w:rFonts w:ascii="Footlight MT Light" w:hAnsi="Footlight MT Light"/>
                <w:sz w:val="24"/>
                <w:szCs w:val="24"/>
              </w:rPr>
              <w:t>will complete yearly Mandatory Reporting requirements and the Child Safe Policy and the Child Safe Code of Conduct will be distributed to staff annually. These documents will be included in the Staff Induction Pack.</w:t>
            </w:r>
          </w:p>
          <w:p w:rsidR="004777D0" w:rsidRPr="003455DA" w:rsidRDefault="004777D0" w:rsidP="0083110D">
            <w:pPr>
              <w:pStyle w:val="DHHSbody"/>
              <w:spacing w:after="0" w:line="240" w:lineRule="auto"/>
              <w:jc w:val="both"/>
              <w:rPr>
                <w:rFonts w:ascii="Footlight MT Light" w:hAnsi="Footlight MT Light"/>
                <w:sz w:val="16"/>
                <w:szCs w:val="16"/>
              </w:rPr>
            </w:pPr>
          </w:p>
          <w:p w:rsidR="0083110D" w:rsidRDefault="0083110D" w:rsidP="0083110D">
            <w:pPr>
              <w:pStyle w:val="DHHSbody"/>
              <w:spacing w:after="0" w:line="240" w:lineRule="auto"/>
              <w:jc w:val="both"/>
              <w:rPr>
                <w:rFonts w:ascii="Footlight MT Light" w:hAnsi="Footlight MT Light"/>
                <w:sz w:val="24"/>
                <w:szCs w:val="24"/>
              </w:rPr>
            </w:pPr>
            <w:r w:rsidRPr="0080589A">
              <w:rPr>
                <w:rFonts w:ascii="Footlight MT Light" w:hAnsi="Footlight MT Light"/>
                <w:sz w:val="24"/>
                <w:szCs w:val="24"/>
              </w:rPr>
              <w:t xml:space="preserve">We also support our staff and volunteers through ongoing </w:t>
            </w:r>
            <w:r w:rsidR="002F4F5F">
              <w:rPr>
                <w:rFonts w:ascii="Footlight MT Light" w:hAnsi="Footlight MT Light"/>
                <w:sz w:val="24"/>
                <w:szCs w:val="24"/>
              </w:rPr>
              <w:t>assistance</w:t>
            </w:r>
            <w:r w:rsidRPr="0080589A">
              <w:rPr>
                <w:rFonts w:ascii="Footlight MT Light" w:hAnsi="Footlight MT Light"/>
                <w:sz w:val="24"/>
                <w:szCs w:val="24"/>
              </w:rPr>
              <w:t xml:space="preserve"> to: develop their skills to protect children from abuse; and promote the cultural safety of Aboriginal </w:t>
            </w:r>
            <w:r w:rsidR="003455DA">
              <w:rPr>
                <w:rFonts w:ascii="Footlight MT Light" w:hAnsi="Footlight MT Light"/>
                <w:sz w:val="24"/>
                <w:szCs w:val="24"/>
              </w:rPr>
              <w:t xml:space="preserve">and Torres Strait Islander </w:t>
            </w:r>
            <w:r w:rsidRPr="0080589A">
              <w:rPr>
                <w:rFonts w:ascii="Footlight MT Light" w:hAnsi="Footlight MT Light"/>
                <w:sz w:val="24"/>
                <w:szCs w:val="24"/>
              </w:rPr>
              <w:t xml:space="preserve">children, the cultural safety of children from </w:t>
            </w:r>
            <w:r w:rsidR="002F4F5F">
              <w:rPr>
                <w:rFonts w:ascii="Footlight MT Light" w:hAnsi="Footlight MT Light"/>
                <w:sz w:val="24"/>
                <w:szCs w:val="24"/>
              </w:rPr>
              <w:t xml:space="preserve">a </w:t>
            </w:r>
            <w:r w:rsidR="002F4F5F" w:rsidRPr="0080589A">
              <w:rPr>
                <w:rFonts w:ascii="Footlight MT Light" w:hAnsi="Footlight MT Light"/>
                <w:sz w:val="24"/>
                <w:szCs w:val="24"/>
              </w:rPr>
              <w:t>Culturally And/</w:t>
            </w:r>
            <w:r w:rsidR="002F4F5F">
              <w:rPr>
                <w:rFonts w:ascii="Footlight MT Light" w:hAnsi="Footlight MT Light"/>
                <w:sz w:val="24"/>
                <w:szCs w:val="24"/>
              </w:rPr>
              <w:t>or Linguistically Diverse</w:t>
            </w:r>
            <w:r w:rsidR="002F4F5F" w:rsidRPr="0080589A">
              <w:rPr>
                <w:rFonts w:ascii="Footlight MT Light" w:hAnsi="Footlight MT Light"/>
                <w:sz w:val="24"/>
                <w:szCs w:val="24"/>
              </w:rPr>
              <w:t xml:space="preserve"> backgrounds</w:t>
            </w:r>
            <w:r w:rsidRPr="0080589A">
              <w:rPr>
                <w:rFonts w:ascii="Footlight MT Light" w:hAnsi="Footlight MT Light"/>
                <w:sz w:val="24"/>
                <w:szCs w:val="24"/>
              </w:rPr>
              <w:t>, and the safety</w:t>
            </w:r>
            <w:r>
              <w:rPr>
                <w:rFonts w:ascii="Footlight MT Light" w:hAnsi="Footlight MT Light"/>
                <w:sz w:val="24"/>
                <w:szCs w:val="24"/>
              </w:rPr>
              <w:t xml:space="preserve"> of children with a disability.</w:t>
            </w:r>
          </w:p>
          <w:p w:rsidR="0083110D" w:rsidRPr="0080589A" w:rsidRDefault="0083110D" w:rsidP="0083110D">
            <w:pPr>
              <w:pStyle w:val="DHHSbody"/>
              <w:spacing w:after="0" w:line="240" w:lineRule="auto"/>
              <w:jc w:val="both"/>
              <w:rPr>
                <w:rFonts w:ascii="Footlight MT Light" w:hAnsi="Footlight MT Light"/>
                <w:sz w:val="16"/>
                <w:szCs w:val="16"/>
              </w:rPr>
            </w:pPr>
          </w:p>
          <w:p w:rsidR="0083110D" w:rsidRDefault="004777D0" w:rsidP="0083110D">
            <w:pPr>
              <w:pStyle w:val="DHHSbody"/>
              <w:spacing w:after="0" w:line="240" w:lineRule="auto"/>
              <w:jc w:val="both"/>
              <w:rPr>
                <w:rFonts w:ascii="Footlight MT Light" w:hAnsi="Footlight MT Light"/>
                <w:sz w:val="24"/>
                <w:szCs w:val="24"/>
              </w:rPr>
            </w:pPr>
            <w:r>
              <w:rPr>
                <w:rFonts w:ascii="Footlight MT Light" w:hAnsi="Footlight MT Light"/>
                <w:sz w:val="24"/>
                <w:szCs w:val="24"/>
              </w:rPr>
              <w:t>New staff</w:t>
            </w:r>
            <w:r w:rsidR="0083110D" w:rsidRPr="0080589A">
              <w:rPr>
                <w:rFonts w:ascii="Footlight MT Light" w:hAnsi="Footlight MT Light"/>
                <w:sz w:val="24"/>
                <w:szCs w:val="24"/>
              </w:rPr>
              <w:t xml:space="preserve"> and volunteers will be supervised regularly to ensure they understand Meadow Heights Primary School’s commitment to child safety and that everyone has a role to play in protecting children from abuse, as well as checking that their behaviour towards children</w:t>
            </w:r>
            <w:r>
              <w:rPr>
                <w:rFonts w:ascii="Footlight MT Light" w:hAnsi="Footlight MT Light"/>
                <w:sz w:val="24"/>
                <w:szCs w:val="24"/>
              </w:rPr>
              <w:t xml:space="preserve"> is safe and appropriate (R</w:t>
            </w:r>
            <w:r w:rsidR="0083110D" w:rsidRPr="0080589A">
              <w:rPr>
                <w:rFonts w:ascii="Footlight MT Light" w:hAnsi="Footlight MT Light"/>
                <w:sz w:val="24"/>
                <w:szCs w:val="24"/>
              </w:rPr>
              <w:t>efer to Meadow Heights Primary Sch</w:t>
            </w:r>
            <w:r>
              <w:rPr>
                <w:rFonts w:ascii="Footlight MT Light" w:hAnsi="Footlight MT Light"/>
                <w:sz w:val="24"/>
                <w:szCs w:val="24"/>
              </w:rPr>
              <w:t>ool’s Code of C</w:t>
            </w:r>
            <w:r w:rsidR="0083110D" w:rsidRPr="0080589A">
              <w:rPr>
                <w:rFonts w:ascii="Footlight MT Light" w:hAnsi="Footlight MT Light"/>
                <w:sz w:val="24"/>
                <w:szCs w:val="24"/>
              </w:rPr>
              <w:t>onduct to understand appropriate behaviour further). Any inappropriate behaviour will be reported through appropriate channels, including the Department of Health and Human Services and Victoria Police, depending on the severity and urgency of the matter.</w:t>
            </w:r>
          </w:p>
          <w:p w:rsidR="0083110D" w:rsidRPr="009C1C43" w:rsidRDefault="0083110D" w:rsidP="0083110D">
            <w:pPr>
              <w:pStyle w:val="DHHSbody"/>
              <w:spacing w:after="0" w:line="240" w:lineRule="auto"/>
              <w:jc w:val="both"/>
              <w:rPr>
                <w:rFonts w:ascii="Footlight MT Light" w:hAnsi="Footlight MT Light"/>
                <w:sz w:val="16"/>
                <w:szCs w:val="24"/>
              </w:rPr>
            </w:pPr>
          </w:p>
          <w:p w:rsidR="0083110D" w:rsidRPr="0083110D" w:rsidRDefault="0083110D" w:rsidP="0083110D">
            <w:pPr>
              <w:pStyle w:val="Heading2"/>
              <w:spacing w:before="0" w:after="0" w:line="240" w:lineRule="auto"/>
              <w:jc w:val="both"/>
              <w:rPr>
                <w:rFonts w:ascii="Calisto MT" w:hAnsi="Calisto MT"/>
                <w:color w:val="auto"/>
                <w:sz w:val="32"/>
                <w:szCs w:val="24"/>
              </w:rPr>
            </w:pPr>
            <w:bookmarkStart w:id="1" w:name="_Toc437272320"/>
            <w:r w:rsidRPr="0083110D">
              <w:rPr>
                <w:rFonts w:ascii="Calisto MT" w:hAnsi="Calisto MT"/>
                <w:color w:val="auto"/>
                <w:sz w:val="32"/>
                <w:szCs w:val="24"/>
              </w:rPr>
              <w:t>Recruitment</w:t>
            </w:r>
            <w:bookmarkEnd w:id="1"/>
          </w:p>
          <w:p w:rsidR="004D7080" w:rsidRPr="004D7080" w:rsidRDefault="004D7080" w:rsidP="004D7080">
            <w:pPr>
              <w:rPr>
                <w:rFonts w:ascii="Footlight MT Light" w:hAnsi="Footlight MT Light"/>
                <w:color w:val="000000"/>
                <w:sz w:val="24"/>
                <w:szCs w:val="24"/>
                <w:lang w:val="en-AU"/>
              </w:rPr>
            </w:pPr>
            <w:r>
              <w:rPr>
                <w:rFonts w:ascii="Footlight MT Light" w:hAnsi="Footlight MT Light"/>
                <w:color w:val="000000"/>
                <w:sz w:val="24"/>
                <w:szCs w:val="24"/>
              </w:rPr>
              <w:t>Meadow Heights Primary</w:t>
            </w:r>
            <w:r w:rsidRPr="004D7080">
              <w:rPr>
                <w:rFonts w:ascii="Footlight MT Light" w:hAnsi="Footlight MT Light"/>
                <w:color w:val="000000"/>
                <w:sz w:val="24"/>
                <w:szCs w:val="24"/>
              </w:rPr>
              <w:t xml:space="preserve"> School takes all</w:t>
            </w:r>
            <w:r w:rsidR="005936B7">
              <w:rPr>
                <w:rFonts w:ascii="Footlight MT Light" w:hAnsi="Footlight MT Light"/>
                <w:color w:val="000000"/>
                <w:sz w:val="24"/>
                <w:szCs w:val="24"/>
              </w:rPr>
              <w:t xml:space="preserve"> reasonable steps to ensure</w:t>
            </w:r>
            <w:r w:rsidRPr="004D7080">
              <w:rPr>
                <w:rFonts w:ascii="Footlight MT Light" w:hAnsi="Footlight MT Light"/>
                <w:color w:val="000000"/>
                <w:sz w:val="24"/>
                <w:szCs w:val="24"/>
              </w:rPr>
              <w:t xml:space="preserve"> we employ the most suitable and appropriate people to work with children. We develop selection criteria which clearly demonstrate our commitment to child safety and an awareness of our social and legislative responsibilities. Alongside the Department of Education and Training (DET) recruitment processes, we will e</w:t>
            </w:r>
            <w:r>
              <w:rPr>
                <w:rFonts w:ascii="Footlight MT Light" w:hAnsi="Footlight MT Light"/>
                <w:color w:val="000000"/>
                <w:sz w:val="24"/>
                <w:szCs w:val="24"/>
              </w:rPr>
              <w:t xml:space="preserve">nsure our recruitment processes </w:t>
            </w:r>
            <w:r w:rsidRPr="004D7080">
              <w:rPr>
                <w:rFonts w:ascii="Footlight MT Light" w:hAnsi="Footlight MT Light"/>
                <w:color w:val="000000"/>
                <w:sz w:val="24"/>
                <w:szCs w:val="24"/>
              </w:rPr>
              <w:t>include:</w:t>
            </w:r>
          </w:p>
          <w:p w:rsidR="004D7080" w:rsidRPr="004D7080" w:rsidRDefault="004D7080" w:rsidP="004D7080">
            <w:pPr>
              <w:pStyle w:val="ListParagraph"/>
              <w:numPr>
                <w:ilvl w:val="0"/>
                <w:numId w:val="3"/>
              </w:numPr>
              <w:rPr>
                <w:rFonts w:ascii="Footlight MT Light" w:hAnsi="Footlight MT Light"/>
                <w:color w:val="000000"/>
                <w:sz w:val="24"/>
                <w:szCs w:val="24"/>
              </w:rPr>
            </w:pPr>
            <w:r w:rsidRPr="004D7080">
              <w:rPr>
                <w:rFonts w:ascii="Footlight MT Light" w:hAnsi="Footlight MT Light"/>
                <w:color w:val="000000"/>
                <w:sz w:val="24"/>
                <w:szCs w:val="24"/>
              </w:rPr>
              <w:t>Selection criteria in job descriptions for both teaching and non-teaching positions</w:t>
            </w:r>
          </w:p>
          <w:p w:rsidR="004D7080" w:rsidRPr="004D7080" w:rsidRDefault="004D7080" w:rsidP="004D7080">
            <w:pPr>
              <w:pStyle w:val="ListParagraph"/>
              <w:numPr>
                <w:ilvl w:val="0"/>
                <w:numId w:val="3"/>
              </w:numPr>
              <w:rPr>
                <w:rFonts w:ascii="Footlight MT Light" w:hAnsi="Footlight MT Light"/>
                <w:color w:val="000000"/>
                <w:sz w:val="24"/>
                <w:szCs w:val="24"/>
              </w:rPr>
            </w:pPr>
            <w:r w:rsidRPr="004D7080">
              <w:rPr>
                <w:rFonts w:ascii="Footlight MT Light" w:hAnsi="Footlight MT Light"/>
                <w:color w:val="000000"/>
                <w:sz w:val="24"/>
                <w:szCs w:val="24"/>
              </w:rPr>
              <w:t>VIT registration for teachers – which includes a Criminal Records Check.</w:t>
            </w:r>
          </w:p>
          <w:p w:rsidR="004D7080" w:rsidRPr="004D7080" w:rsidRDefault="009F2A7D" w:rsidP="004D7080">
            <w:pPr>
              <w:pStyle w:val="ListParagraph"/>
              <w:numPr>
                <w:ilvl w:val="0"/>
                <w:numId w:val="3"/>
              </w:numPr>
              <w:rPr>
                <w:rFonts w:ascii="Footlight MT Light" w:hAnsi="Footlight MT Light"/>
                <w:color w:val="000000"/>
                <w:sz w:val="24"/>
                <w:szCs w:val="24"/>
              </w:rPr>
            </w:pPr>
            <w:r>
              <w:rPr>
                <w:rFonts w:ascii="Footlight MT Light" w:hAnsi="Footlight MT Light"/>
                <w:color w:val="000000"/>
                <w:sz w:val="24"/>
                <w:szCs w:val="24"/>
              </w:rPr>
              <w:t xml:space="preserve">Criminal Records Checks where </w:t>
            </w:r>
            <w:r w:rsidR="004D7080" w:rsidRPr="004D7080">
              <w:rPr>
                <w:rFonts w:ascii="Footlight MT Light" w:hAnsi="Footlight MT Light"/>
                <w:color w:val="000000"/>
                <w:sz w:val="24"/>
                <w:szCs w:val="24"/>
              </w:rPr>
              <w:t>applicable for other employees</w:t>
            </w:r>
          </w:p>
          <w:p w:rsidR="004D7080" w:rsidRPr="004D7080" w:rsidRDefault="004D7080" w:rsidP="004D7080">
            <w:pPr>
              <w:pStyle w:val="ListParagraph"/>
              <w:numPr>
                <w:ilvl w:val="0"/>
                <w:numId w:val="3"/>
              </w:numPr>
              <w:rPr>
                <w:rFonts w:ascii="Footlight MT Light" w:hAnsi="Footlight MT Light"/>
                <w:color w:val="000000"/>
                <w:sz w:val="24"/>
                <w:szCs w:val="24"/>
              </w:rPr>
            </w:pPr>
            <w:r w:rsidRPr="004D7080">
              <w:rPr>
                <w:rFonts w:ascii="Footlight MT Light" w:hAnsi="Footlight MT Light"/>
                <w:color w:val="000000"/>
                <w:sz w:val="24"/>
                <w:szCs w:val="24"/>
              </w:rPr>
              <w:t>Working with C</w:t>
            </w:r>
            <w:r w:rsidR="005936B7">
              <w:rPr>
                <w:rFonts w:ascii="Footlight MT Light" w:hAnsi="Footlight MT Light"/>
                <w:color w:val="000000"/>
                <w:sz w:val="24"/>
                <w:szCs w:val="24"/>
              </w:rPr>
              <w:t xml:space="preserve">hildren Checks where applicable </w:t>
            </w:r>
            <w:r w:rsidRPr="004D7080">
              <w:rPr>
                <w:rFonts w:ascii="Footlight MT Light" w:hAnsi="Footlight MT Light"/>
                <w:color w:val="000000"/>
                <w:sz w:val="24"/>
                <w:szCs w:val="24"/>
              </w:rPr>
              <w:t>for other employees</w:t>
            </w:r>
          </w:p>
          <w:p w:rsidR="004D7080" w:rsidRPr="004D7080" w:rsidRDefault="004D7080" w:rsidP="004D7080">
            <w:pPr>
              <w:pStyle w:val="ListParagraph"/>
              <w:numPr>
                <w:ilvl w:val="0"/>
                <w:numId w:val="3"/>
              </w:numPr>
              <w:rPr>
                <w:rFonts w:ascii="Footlight MT Light" w:hAnsi="Footlight MT Light"/>
                <w:color w:val="000000"/>
                <w:sz w:val="24"/>
                <w:szCs w:val="24"/>
              </w:rPr>
            </w:pPr>
            <w:r w:rsidRPr="004D7080">
              <w:rPr>
                <w:rFonts w:ascii="Footlight MT Light" w:hAnsi="Footlight MT Light"/>
                <w:color w:val="000000"/>
                <w:sz w:val="24"/>
                <w:szCs w:val="24"/>
              </w:rPr>
              <w:t xml:space="preserve">Face-to-face interviews </w:t>
            </w:r>
          </w:p>
          <w:p w:rsidR="004D7080" w:rsidRPr="004D7080" w:rsidRDefault="004D7080" w:rsidP="004D7080">
            <w:pPr>
              <w:pStyle w:val="ListParagraph"/>
              <w:numPr>
                <w:ilvl w:val="0"/>
                <w:numId w:val="3"/>
              </w:numPr>
              <w:rPr>
                <w:rFonts w:ascii="Footlight MT Light" w:hAnsi="Footlight MT Light"/>
                <w:color w:val="000000"/>
                <w:sz w:val="24"/>
                <w:szCs w:val="24"/>
              </w:rPr>
            </w:pPr>
            <w:r w:rsidRPr="004D7080">
              <w:rPr>
                <w:rFonts w:ascii="Footlight MT Light" w:hAnsi="Footlight MT Light"/>
                <w:color w:val="000000"/>
                <w:sz w:val="24"/>
                <w:szCs w:val="24"/>
              </w:rPr>
              <w:t>Detailed reference checks from previous employers, including from the applicant’s most recent principal if applicable</w:t>
            </w:r>
          </w:p>
          <w:p w:rsidR="004D7080" w:rsidRPr="003E310E" w:rsidRDefault="004D7080" w:rsidP="004D7080">
            <w:pPr>
              <w:rPr>
                <w:rFonts w:ascii="Footlight MT Light" w:hAnsi="Footlight MT Light"/>
                <w:color w:val="000000"/>
                <w:sz w:val="16"/>
                <w:szCs w:val="16"/>
              </w:rPr>
            </w:pPr>
          </w:p>
          <w:p w:rsidR="003E310E" w:rsidRPr="003E310E" w:rsidRDefault="004D7080" w:rsidP="003E310E">
            <w:pPr>
              <w:pStyle w:val="DHHSbody"/>
              <w:spacing w:after="0" w:line="240" w:lineRule="auto"/>
              <w:jc w:val="both"/>
              <w:rPr>
                <w:rFonts w:ascii="Footlight MT Light" w:hAnsi="Footlight MT Light"/>
                <w:sz w:val="24"/>
                <w:szCs w:val="24"/>
              </w:rPr>
            </w:pPr>
            <w:r>
              <w:rPr>
                <w:rFonts w:ascii="Footlight MT Light" w:hAnsi="Footlight MT Light"/>
                <w:color w:val="000000"/>
                <w:sz w:val="24"/>
                <w:szCs w:val="24"/>
              </w:rPr>
              <w:t>Meadow Heights Primary S</w:t>
            </w:r>
            <w:r w:rsidRPr="004D7080">
              <w:rPr>
                <w:rFonts w:ascii="Footlight MT Light" w:hAnsi="Footlight MT Light"/>
                <w:color w:val="000000"/>
                <w:sz w:val="24"/>
                <w:szCs w:val="24"/>
              </w:rPr>
              <w:t>chool understands that when recruiting staff and volunteers we have ethical as w</w:t>
            </w:r>
            <w:r w:rsidR="003E310E">
              <w:rPr>
                <w:rFonts w:ascii="Footlight MT Light" w:hAnsi="Footlight MT Light"/>
                <w:color w:val="000000"/>
                <w:sz w:val="24"/>
                <w:szCs w:val="24"/>
              </w:rPr>
              <w:t xml:space="preserve">ell as legislative obligations. </w:t>
            </w:r>
            <w:r w:rsidR="003E310E">
              <w:rPr>
                <w:rFonts w:ascii="Footlight MT Light" w:hAnsi="Footlight MT Light"/>
                <w:sz w:val="24"/>
                <w:szCs w:val="24"/>
              </w:rPr>
              <w:t xml:space="preserve">Meadow Heights Primary School </w:t>
            </w:r>
            <w:r w:rsidR="003E310E" w:rsidRPr="003E310E">
              <w:rPr>
                <w:rFonts w:ascii="Footlight MT Light" w:hAnsi="Footlight MT Light"/>
                <w:sz w:val="24"/>
                <w:szCs w:val="24"/>
              </w:rPr>
              <w:t>actively encourage applic</w:t>
            </w:r>
            <w:r w:rsidR="005936B7">
              <w:rPr>
                <w:rFonts w:ascii="Footlight MT Light" w:hAnsi="Footlight MT Light"/>
                <w:sz w:val="24"/>
                <w:szCs w:val="24"/>
              </w:rPr>
              <w:t xml:space="preserve">ations from Aboriginal and Torres Strait Islander people, </w:t>
            </w:r>
            <w:r w:rsidR="003E310E" w:rsidRPr="003E310E">
              <w:rPr>
                <w:rFonts w:ascii="Footlight MT Light" w:hAnsi="Footlight MT Light"/>
                <w:sz w:val="24"/>
                <w:szCs w:val="24"/>
              </w:rPr>
              <w:t xml:space="preserve">people from </w:t>
            </w:r>
            <w:r w:rsidR="005936B7">
              <w:rPr>
                <w:rFonts w:ascii="Footlight MT Light" w:hAnsi="Footlight MT Light"/>
                <w:sz w:val="24"/>
                <w:szCs w:val="24"/>
              </w:rPr>
              <w:t xml:space="preserve">a </w:t>
            </w:r>
            <w:r w:rsidR="003E310E" w:rsidRPr="003E310E">
              <w:rPr>
                <w:rFonts w:ascii="Footlight MT Light" w:hAnsi="Footlight MT Light"/>
                <w:sz w:val="24"/>
                <w:szCs w:val="24"/>
              </w:rPr>
              <w:t xml:space="preserve">Culturally And/or Linguistically Diverse backgrounds and people with a disability. </w:t>
            </w:r>
          </w:p>
          <w:p w:rsidR="003E310E" w:rsidRPr="003E310E" w:rsidRDefault="003E310E" w:rsidP="004D7080">
            <w:pPr>
              <w:rPr>
                <w:rFonts w:ascii="Footlight MT Light" w:hAnsi="Footlight MT Light"/>
                <w:color w:val="000000"/>
                <w:sz w:val="16"/>
                <w:szCs w:val="16"/>
              </w:rPr>
            </w:pPr>
          </w:p>
          <w:p w:rsidR="003E310E" w:rsidRDefault="004D7080" w:rsidP="003E310E">
            <w:pPr>
              <w:pStyle w:val="DHHSbody"/>
              <w:spacing w:after="0" w:line="240" w:lineRule="auto"/>
              <w:jc w:val="both"/>
              <w:rPr>
                <w:rFonts w:ascii="Footlight MT Light" w:hAnsi="Footlight MT Light"/>
                <w:sz w:val="24"/>
                <w:szCs w:val="24"/>
              </w:rPr>
            </w:pPr>
            <w:r w:rsidRPr="004D7080">
              <w:rPr>
                <w:rFonts w:ascii="Footlight MT Light" w:hAnsi="Footlight MT Light"/>
                <w:color w:val="000000"/>
                <w:sz w:val="24"/>
                <w:szCs w:val="24"/>
              </w:rPr>
              <w:t xml:space="preserve">All people, </w:t>
            </w:r>
            <w:r w:rsidRPr="004D7080">
              <w:rPr>
                <w:rFonts w:ascii="Footlight MT Light" w:hAnsi="Footlight MT Light"/>
                <w:b/>
                <w:bCs/>
                <w:color w:val="000000"/>
                <w:sz w:val="24"/>
                <w:szCs w:val="24"/>
              </w:rPr>
              <w:t>other</w:t>
            </w:r>
            <w:r w:rsidRPr="004D7080">
              <w:rPr>
                <w:rFonts w:ascii="Footlight MT Light" w:hAnsi="Footlight MT Light"/>
                <w:color w:val="000000"/>
                <w:sz w:val="24"/>
                <w:szCs w:val="24"/>
              </w:rPr>
              <w:t xml:space="preserve"> </w:t>
            </w:r>
            <w:r w:rsidRPr="004D7080">
              <w:rPr>
                <w:rFonts w:ascii="Footlight MT Light" w:hAnsi="Footlight MT Light"/>
                <w:b/>
                <w:bCs/>
                <w:color w:val="000000"/>
                <w:sz w:val="24"/>
                <w:szCs w:val="24"/>
              </w:rPr>
              <w:t>than registered teachers,</w:t>
            </w:r>
            <w:r w:rsidRPr="004D7080">
              <w:rPr>
                <w:rFonts w:ascii="Footlight MT Light" w:hAnsi="Footlight MT Light"/>
                <w:color w:val="000000"/>
                <w:sz w:val="24"/>
                <w:szCs w:val="24"/>
              </w:rPr>
              <w:t xml:space="preserve"> engaged in child-related work, including volunteers, are required to hold a Working with Children Check and to provide evidence of this Check. </w:t>
            </w:r>
            <w:r w:rsidR="005936B7">
              <w:rPr>
                <w:rFonts w:ascii="Footlight MT Light" w:hAnsi="Footlight MT Light"/>
                <w:sz w:val="24"/>
                <w:szCs w:val="24"/>
              </w:rPr>
              <w:t>S</w:t>
            </w:r>
            <w:r w:rsidR="003E310E" w:rsidRPr="0083110D">
              <w:rPr>
                <w:rFonts w:ascii="Footlight MT Light" w:hAnsi="Footlight MT Light"/>
                <w:sz w:val="24"/>
                <w:szCs w:val="24"/>
              </w:rPr>
              <w:t xml:space="preserve">ee the </w:t>
            </w:r>
            <w:hyperlink r:id="rId10" w:history="1">
              <w:r w:rsidR="003E310E" w:rsidRPr="0083110D">
                <w:rPr>
                  <w:rStyle w:val="Hyperlink"/>
                  <w:rFonts w:ascii="Footlight MT Light" w:hAnsi="Footlight MT Light"/>
                  <w:sz w:val="24"/>
                  <w:szCs w:val="24"/>
                </w:rPr>
                <w:t>Working with Children Check</w:t>
              </w:r>
            </w:hyperlink>
            <w:r w:rsidR="003E310E" w:rsidRPr="0083110D">
              <w:rPr>
                <w:rFonts w:ascii="Footlight MT Light" w:hAnsi="Footlight MT Light"/>
                <w:sz w:val="24"/>
                <w:szCs w:val="24"/>
              </w:rPr>
              <w:t xml:space="preserve"> website &lt;www.workingwithchildren.vic.gov.au&gt; for further information </w:t>
            </w:r>
          </w:p>
          <w:p w:rsidR="0083110D" w:rsidRPr="0083110D" w:rsidRDefault="0083110D" w:rsidP="0083110D">
            <w:pPr>
              <w:pStyle w:val="DHHSbody"/>
              <w:spacing w:after="0" w:line="240" w:lineRule="auto"/>
              <w:jc w:val="both"/>
              <w:rPr>
                <w:rFonts w:ascii="Footlight MT Light" w:hAnsi="Footlight MT Light"/>
                <w:sz w:val="16"/>
                <w:szCs w:val="16"/>
              </w:rPr>
            </w:pPr>
          </w:p>
          <w:p w:rsidR="0083110D" w:rsidRDefault="003E310E" w:rsidP="0083110D">
            <w:pPr>
              <w:pStyle w:val="DHHSbody"/>
              <w:spacing w:after="0" w:line="240" w:lineRule="auto"/>
              <w:jc w:val="both"/>
              <w:rPr>
                <w:rFonts w:ascii="Footlight MT Light" w:hAnsi="Footlight MT Light"/>
                <w:sz w:val="24"/>
                <w:szCs w:val="24"/>
              </w:rPr>
            </w:pPr>
            <w:r>
              <w:rPr>
                <w:rFonts w:ascii="Footlight MT Light" w:hAnsi="Footlight MT Light"/>
                <w:color w:val="000000"/>
                <w:sz w:val="24"/>
                <w:szCs w:val="24"/>
              </w:rPr>
              <w:t>Meadow Heights Primary S</w:t>
            </w:r>
            <w:r w:rsidRPr="004D7080">
              <w:rPr>
                <w:rFonts w:ascii="Footlight MT Light" w:hAnsi="Footlight MT Light"/>
                <w:color w:val="000000"/>
                <w:sz w:val="24"/>
                <w:szCs w:val="24"/>
              </w:rPr>
              <w:t>chool</w:t>
            </w:r>
            <w:r w:rsidR="0083110D" w:rsidRPr="0083110D">
              <w:rPr>
                <w:rFonts w:ascii="Footlight MT Light" w:hAnsi="Footlight MT Light"/>
                <w:sz w:val="24"/>
                <w:szCs w:val="24"/>
              </w:rPr>
              <w:t xml:space="preserve"> carry out reference checks and require proof of police record checks where applicable to ensure that we are recruiting the right people. Police record checks are used only for the purposes of recruitment and are discarded after the recruitment process is complete. We do retain our own records (but not the actual criminal record) if an applicant’s criminal history affected our decision making process. </w:t>
            </w:r>
          </w:p>
          <w:p w:rsidR="0083110D" w:rsidRPr="0083110D" w:rsidRDefault="0083110D" w:rsidP="0083110D">
            <w:pPr>
              <w:pStyle w:val="DHHSbody"/>
              <w:spacing w:after="0" w:line="240" w:lineRule="auto"/>
              <w:jc w:val="both"/>
              <w:rPr>
                <w:rFonts w:ascii="Footlight MT Light" w:hAnsi="Footlight MT Light"/>
                <w:sz w:val="16"/>
                <w:szCs w:val="16"/>
              </w:rPr>
            </w:pPr>
          </w:p>
          <w:p w:rsidR="0083110D" w:rsidRDefault="0083110D" w:rsidP="0083110D">
            <w:pPr>
              <w:pStyle w:val="DHHSbody"/>
              <w:spacing w:after="0" w:line="240" w:lineRule="auto"/>
              <w:jc w:val="both"/>
              <w:rPr>
                <w:rFonts w:ascii="Footlight MT Light" w:hAnsi="Footlight MT Light"/>
                <w:sz w:val="24"/>
                <w:szCs w:val="24"/>
              </w:rPr>
            </w:pPr>
            <w:r w:rsidRPr="0083110D">
              <w:rPr>
                <w:rFonts w:ascii="Footlight MT Light" w:hAnsi="Footlight MT Light"/>
                <w:sz w:val="24"/>
                <w:szCs w:val="24"/>
              </w:rPr>
              <w:t>If during the recruitment process a person’s records indicate a criminal history then the person will be given the opportunity to provide further information and context.</w:t>
            </w:r>
          </w:p>
          <w:p w:rsidR="009C1C43" w:rsidRPr="009C1C43" w:rsidRDefault="009C1C43" w:rsidP="0083110D">
            <w:pPr>
              <w:pStyle w:val="DHHSbody"/>
              <w:spacing w:after="0" w:line="240" w:lineRule="auto"/>
              <w:jc w:val="both"/>
              <w:rPr>
                <w:rFonts w:ascii="Footlight MT Light" w:hAnsi="Footlight MT Light"/>
                <w:sz w:val="16"/>
                <w:szCs w:val="24"/>
              </w:rPr>
            </w:pPr>
          </w:p>
          <w:p w:rsidR="009C1C43" w:rsidRPr="0083110D" w:rsidRDefault="009C1C43" w:rsidP="009C1C43">
            <w:pPr>
              <w:pStyle w:val="Heading2"/>
              <w:spacing w:before="0" w:after="0" w:line="240" w:lineRule="auto"/>
              <w:jc w:val="both"/>
              <w:rPr>
                <w:rFonts w:ascii="Calisto MT" w:hAnsi="Calisto MT"/>
                <w:color w:val="auto"/>
                <w:sz w:val="24"/>
                <w:szCs w:val="24"/>
              </w:rPr>
            </w:pPr>
            <w:r>
              <w:rPr>
                <w:rFonts w:ascii="Calisto MT" w:hAnsi="Calisto MT"/>
                <w:color w:val="auto"/>
                <w:sz w:val="32"/>
                <w:szCs w:val="24"/>
              </w:rPr>
              <w:t>Fair Procedures for P</w:t>
            </w:r>
            <w:r w:rsidRPr="0083110D">
              <w:rPr>
                <w:rFonts w:ascii="Calisto MT" w:hAnsi="Calisto MT"/>
                <w:color w:val="auto"/>
                <w:sz w:val="32"/>
                <w:szCs w:val="24"/>
              </w:rPr>
              <w:t>ersonnel</w:t>
            </w:r>
          </w:p>
          <w:p w:rsidR="009C1C43" w:rsidRPr="00610851" w:rsidRDefault="009C1C43" w:rsidP="009C1C43">
            <w:pPr>
              <w:pStyle w:val="DHHSbody"/>
              <w:spacing w:after="0" w:line="240" w:lineRule="auto"/>
              <w:jc w:val="both"/>
              <w:rPr>
                <w:rFonts w:ascii="Footlight MT Light" w:hAnsi="Footlight MT Light"/>
                <w:sz w:val="24"/>
                <w:szCs w:val="24"/>
              </w:rPr>
            </w:pPr>
            <w:r w:rsidRPr="00610851">
              <w:rPr>
                <w:rFonts w:ascii="Footlight MT Light" w:hAnsi="Footlight MT Light"/>
                <w:sz w:val="24"/>
                <w:szCs w:val="24"/>
              </w:rPr>
              <w:t xml:space="preserve">The safety and wellbeing of children is our primary concern. We are also fair and just to personnel. The decisions we make when recruiting, assessing incidents, and undertaking disciplinary action will always be thorough, transparent, and based on evidence. </w:t>
            </w:r>
          </w:p>
          <w:p w:rsidR="009C1C43" w:rsidRPr="0083110D" w:rsidRDefault="009C1C43" w:rsidP="009C1C43">
            <w:pPr>
              <w:pStyle w:val="DHHSbody"/>
              <w:spacing w:after="0" w:line="240" w:lineRule="auto"/>
              <w:jc w:val="both"/>
              <w:rPr>
                <w:rFonts w:ascii="Footlight MT Light" w:hAnsi="Footlight MT Light"/>
                <w:sz w:val="16"/>
                <w:szCs w:val="16"/>
              </w:rPr>
            </w:pPr>
          </w:p>
          <w:p w:rsidR="009C1C43" w:rsidRPr="009F2A7D" w:rsidRDefault="009C1C43" w:rsidP="009C1C43">
            <w:pPr>
              <w:pStyle w:val="DHHSbody"/>
              <w:spacing w:after="0" w:line="240" w:lineRule="auto"/>
              <w:jc w:val="both"/>
              <w:rPr>
                <w:rFonts w:ascii="Footlight MT Light" w:hAnsi="Footlight MT Light"/>
                <w:sz w:val="24"/>
                <w:szCs w:val="24"/>
              </w:rPr>
            </w:pPr>
            <w:r>
              <w:rPr>
                <w:rFonts w:ascii="Footlight MT Light" w:hAnsi="Footlight MT Light"/>
                <w:color w:val="000000"/>
                <w:sz w:val="24"/>
                <w:szCs w:val="24"/>
              </w:rPr>
              <w:t>Meadow Heights Primary S</w:t>
            </w:r>
            <w:r w:rsidRPr="004D7080">
              <w:rPr>
                <w:rFonts w:ascii="Footlight MT Light" w:hAnsi="Footlight MT Light"/>
                <w:color w:val="000000"/>
                <w:sz w:val="24"/>
                <w:szCs w:val="24"/>
              </w:rPr>
              <w:t>chool</w:t>
            </w:r>
            <w:r w:rsidRPr="0083110D">
              <w:rPr>
                <w:rFonts w:ascii="Footlight MT Light" w:hAnsi="Footlight MT Light"/>
                <w:sz w:val="24"/>
                <w:szCs w:val="24"/>
              </w:rPr>
              <w:t xml:space="preserve"> record all allegations of abuse and safety concerns using </w:t>
            </w:r>
            <w:r w:rsidR="009F2A7D">
              <w:rPr>
                <w:rFonts w:ascii="Footlight MT Light" w:hAnsi="Footlight MT Light"/>
                <w:sz w:val="24"/>
                <w:szCs w:val="24"/>
              </w:rPr>
              <w:t>MHPS</w:t>
            </w:r>
            <w:r w:rsidR="0083732C">
              <w:rPr>
                <w:rFonts w:ascii="Footlight MT Light" w:hAnsi="Footlight MT Light"/>
                <w:sz w:val="24"/>
                <w:szCs w:val="24"/>
              </w:rPr>
              <w:t xml:space="preserve"> Incident Report</w:t>
            </w:r>
            <w:r>
              <w:rPr>
                <w:rFonts w:ascii="Footlight MT Light" w:hAnsi="Footlight MT Light"/>
                <w:sz w:val="24"/>
                <w:szCs w:val="24"/>
              </w:rPr>
              <w:t xml:space="preserve"> F</w:t>
            </w:r>
            <w:r w:rsidRPr="0083110D">
              <w:rPr>
                <w:rFonts w:ascii="Footlight MT Light" w:hAnsi="Footlight MT Light"/>
                <w:sz w:val="24"/>
                <w:szCs w:val="24"/>
              </w:rPr>
              <w:t>orm</w:t>
            </w:r>
            <w:r w:rsidRPr="0083110D">
              <w:rPr>
                <w:rStyle w:val="FootnoteReference"/>
                <w:rFonts w:ascii="Footlight MT Light" w:hAnsi="Footlight MT Light"/>
                <w:sz w:val="24"/>
                <w:szCs w:val="24"/>
              </w:rPr>
              <w:footnoteReference w:id="1"/>
            </w:r>
            <w:r w:rsidRPr="0083110D">
              <w:rPr>
                <w:rFonts w:ascii="Footlight MT Light" w:hAnsi="Footlight MT Light"/>
                <w:sz w:val="24"/>
                <w:szCs w:val="24"/>
              </w:rPr>
              <w:t>, including investigation updates. All records are securely stored. If an allegation of abuse or a safety concern is raised, we provide updates to children and families on progress and a</w:t>
            </w:r>
            <w:r w:rsidR="0083732C">
              <w:rPr>
                <w:rFonts w:ascii="Footlight MT Light" w:hAnsi="Footlight MT Light"/>
                <w:sz w:val="24"/>
                <w:szCs w:val="24"/>
              </w:rPr>
              <w:t>ny actions we as a school</w:t>
            </w:r>
            <w:r w:rsidRPr="0083110D">
              <w:rPr>
                <w:rFonts w:ascii="Footlight MT Light" w:hAnsi="Footlight MT Light"/>
                <w:sz w:val="24"/>
                <w:szCs w:val="24"/>
              </w:rPr>
              <w:t xml:space="preserve"> take.</w:t>
            </w:r>
          </w:p>
          <w:p w:rsidR="009C1C43" w:rsidRPr="009C1C43" w:rsidRDefault="009C1C43" w:rsidP="00784C4E">
            <w:pPr>
              <w:pStyle w:val="DHHSbody"/>
              <w:spacing w:after="0"/>
              <w:jc w:val="both"/>
              <w:rPr>
                <w:rFonts w:ascii="Footlight MT Light" w:hAnsi="Footlight MT Light"/>
                <w:sz w:val="16"/>
              </w:rPr>
            </w:pPr>
          </w:p>
        </w:tc>
      </w:tr>
      <w:tr w:rsidR="0083110D" w:rsidRPr="000369D6" w:rsidTr="000702C5">
        <w:tblPrEx>
          <w:jc w:val="left"/>
        </w:tblPrEx>
        <w:trPr>
          <w:trHeight w:val="567"/>
        </w:trPr>
        <w:tc>
          <w:tcPr>
            <w:tcW w:w="10233" w:type="dxa"/>
            <w:vAlign w:val="center"/>
          </w:tcPr>
          <w:p w:rsidR="00D60EFC" w:rsidRPr="0083110D" w:rsidRDefault="00D60EFC" w:rsidP="00D60EFC">
            <w:pPr>
              <w:pStyle w:val="Heading2"/>
              <w:spacing w:before="0" w:after="0"/>
              <w:jc w:val="both"/>
              <w:rPr>
                <w:rFonts w:ascii="Calisto MT" w:hAnsi="Calisto MT"/>
                <w:color w:val="auto"/>
                <w:sz w:val="32"/>
                <w:szCs w:val="24"/>
              </w:rPr>
            </w:pPr>
            <w:bookmarkStart w:id="2" w:name="_Toc437272322"/>
            <w:bookmarkStart w:id="3" w:name="_Toc437272323"/>
            <w:r w:rsidRPr="0083110D">
              <w:rPr>
                <w:rFonts w:ascii="Calisto MT" w:hAnsi="Calisto MT"/>
                <w:color w:val="auto"/>
                <w:sz w:val="32"/>
                <w:szCs w:val="24"/>
              </w:rPr>
              <w:lastRenderedPageBreak/>
              <w:t>Privacy</w:t>
            </w:r>
            <w:bookmarkEnd w:id="2"/>
          </w:p>
          <w:p w:rsidR="00D60EFC" w:rsidRPr="00D60EFC" w:rsidRDefault="00D60EFC" w:rsidP="00D60EFC">
            <w:pPr>
              <w:pStyle w:val="Heading2"/>
              <w:spacing w:before="0" w:after="0" w:line="240" w:lineRule="auto"/>
              <w:jc w:val="both"/>
              <w:rPr>
                <w:rFonts w:ascii="Calisto MT" w:hAnsi="Calisto MT"/>
                <w:b w:val="0"/>
                <w:color w:val="auto"/>
                <w:sz w:val="32"/>
                <w:szCs w:val="24"/>
              </w:rPr>
            </w:pPr>
            <w:r w:rsidRPr="00D60EFC">
              <w:rPr>
                <w:rFonts w:ascii="Footlight MT Light" w:hAnsi="Footlight MT Light"/>
                <w:b w:val="0"/>
                <w:color w:val="auto"/>
                <w:sz w:val="24"/>
                <w:szCs w:val="24"/>
              </w:rPr>
              <w:t>All personal information considered or recorded will respect the privacy of the individuals involved, whether they be staff, volunteers, parents or children, unless there is a risk to someone’s safety. We have safeguards and practices in place to ensure any personal information is protected. Everyone is entitled to know how this information is recorded, what will be done with it, and who will have access to it.</w:t>
            </w:r>
          </w:p>
          <w:p w:rsidR="00D60EFC" w:rsidRPr="00D60EFC" w:rsidRDefault="00D60EFC" w:rsidP="005F01FD">
            <w:pPr>
              <w:pStyle w:val="Heading2"/>
              <w:spacing w:before="0" w:after="0" w:line="240" w:lineRule="auto"/>
              <w:jc w:val="both"/>
              <w:rPr>
                <w:rFonts w:ascii="Footlight MT Light" w:hAnsi="Footlight MT Light"/>
                <w:b w:val="0"/>
                <w:color w:val="auto"/>
                <w:sz w:val="12"/>
                <w:szCs w:val="20"/>
              </w:rPr>
            </w:pPr>
          </w:p>
          <w:p w:rsidR="005F01FD" w:rsidRPr="005F01FD" w:rsidRDefault="005F01FD" w:rsidP="005F01FD">
            <w:pPr>
              <w:pStyle w:val="Heading2"/>
              <w:spacing w:before="0" w:after="0" w:line="240" w:lineRule="auto"/>
              <w:jc w:val="both"/>
              <w:rPr>
                <w:rFonts w:ascii="Calisto MT" w:hAnsi="Calisto MT"/>
                <w:color w:val="auto"/>
                <w:sz w:val="32"/>
                <w:szCs w:val="24"/>
              </w:rPr>
            </w:pPr>
            <w:r w:rsidRPr="005F01FD">
              <w:rPr>
                <w:rFonts w:ascii="Calisto MT" w:hAnsi="Calisto MT"/>
                <w:color w:val="auto"/>
                <w:sz w:val="32"/>
                <w:szCs w:val="24"/>
              </w:rPr>
              <w:t>Legislative Responsibilities</w:t>
            </w:r>
            <w:bookmarkEnd w:id="3"/>
          </w:p>
          <w:p w:rsidR="005F01FD" w:rsidRPr="005F01FD" w:rsidRDefault="005F01FD" w:rsidP="005F01FD">
            <w:pPr>
              <w:pStyle w:val="DHHSbody"/>
              <w:spacing w:after="0" w:line="240" w:lineRule="auto"/>
              <w:jc w:val="both"/>
              <w:rPr>
                <w:rFonts w:ascii="Footlight MT Light" w:hAnsi="Footlight MT Light"/>
                <w:sz w:val="24"/>
                <w:szCs w:val="24"/>
              </w:rPr>
            </w:pPr>
            <w:r w:rsidRPr="005F01FD">
              <w:rPr>
                <w:rFonts w:ascii="Footlight MT Light" w:hAnsi="Footlight MT Light"/>
                <w:sz w:val="24"/>
                <w:szCs w:val="24"/>
              </w:rPr>
              <w:t>Meadow Heights Primary School takes our legal responsibilities seriously, including:</w:t>
            </w:r>
          </w:p>
          <w:p w:rsidR="005F01FD" w:rsidRPr="005F01FD" w:rsidRDefault="005F01FD" w:rsidP="005F01FD">
            <w:pPr>
              <w:pStyle w:val="DHHSbullet1"/>
              <w:spacing w:after="0" w:line="240" w:lineRule="auto"/>
              <w:jc w:val="both"/>
              <w:rPr>
                <w:rFonts w:ascii="Footlight MT Light" w:hAnsi="Footlight MT Light"/>
                <w:sz w:val="24"/>
                <w:szCs w:val="24"/>
              </w:rPr>
            </w:pPr>
            <w:r w:rsidRPr="005F01FD">
              <w:rPr>
                <w:rStyle w:val="Strong"/>
                <w:rFonts w:ascii="Footlight MT Light" w:hAnsi="Footlight MT Light"/>
                <w:sz w:val="24"/>
                <w:szCs w:val="24"/>
              </w:rPr>
              <w:t>Failure to disclose:</w:t>
            </w:r>
            <w:r w:rsidRPr="005F01FD">
              <w:rPr>
                <w:rFonts w:ascii="Footlight MT Light" w:hAnsi="Footlight MT Light"/>
                <w:sz w:val="24"/>
                <w:szCs w:val="24"/>
              </w:rPr>
              <w:t xml:space="preserve"> Reporting child sexual abuse is a community-wide responsibility. All adults in Victoria who have a reasonable belief that an adult has committed a sexual offence against a child under 16 have an obligation to report that information to the police.</w:t>
            </w:r>
            <w:r w:rsidRPr="005F01FD">
              <w:rPr>
                <w:rStyle w:val="FootnoteReference"/>
                <w:rFonts w:ascii="Footlight MT Light" w:hAnsi="Footlight MT Light"/>
                <w:sz w:val="24"/>
                <w:szCs w:val="24"/>
              </w:rPr>
              <w:footnoteReference w:id="2"/>
            </w:r>
            <w:r w:rsidRPr="005F01FD">
              <w:rPr>
                <w:rFonts w:ascii="Footlight MT Light" w:hAnsi="Footlight MT Light"/>
                <w:sz w:val="24"/>
                <w:szCs w:val="24"/>
              </w:rPr>
              <w:t xml:space="preserve"> </w:t>
            </w:r>
          </w:p>
          <w:p w:rsidR="005F01FD" w:rsidRPr="005F01FD" w:rsidRDefault="005F01FD" w:rsidP="005F01FD">
            <w:pPr>
              <w:pStyle w:val="DHHSbullet1"/>
              <w:spacing w:after="0" w:line="240" w:lineRule="auto"/>
              <w:jc w:val="both"/>
              <w:rPr>
                <w:rFonts w:ascii="Footlight MT Light" w:hAnsi="Footlight MT Light"/>
                <w:sz w:val="24"/>
                <w:szCs w:val="24"/>
              </w:rPr>
            </w:pPr>
            <w:r w:rsidRPr="005F01FD">
              <w:rPr>
                <w:rStyle w:val="Strong"/>
                <w:rFonts w:ascii="Footlight MT Light" w:hAnsi="Footlight MT Light"/>
                <w:sz w:val="24"/>
                <w:szCs w:val="24"/>
              </w:rPr>
              <w:t>Failure to protect:</w:t>
            </w:r>
            <w:r w:rsidRPr="005F01FD">
              <w:rPr>
                <w:rFonts w:ascii="Footlight MT Light" w:hAnsi="Footlight MT Light"/>
                <w:sz w:val="24"/>
                <w:szCs w:val="24"/>
              </w:rPr>
              <w:t xml:space="preserve"> People of authority in our organisation will commit an offence if they know of a substantial risk of child sexual abuse and have the power or responsibility to reduce or remove the risk, but negligently fail to do so.</w:t>
            </w:r>
            <w:r w:rsidRPr="005F01FD">
              <w:rPr>
                <w:rStyle w:val="FootnoteReference"/>
                <w:rFonts w:ascii="Footlight MT Light" w:hAnsi="Footlight MT Light"/>
                <w:sz w:val="24"/>
                <w:szCs w:val="24"/>
              </w:rPr>
              <w:footnoteReference w:id="3"/>
            </w:r>
          </w:p>
          <w:p w:rsidR="005F01FD" w:rsidRDefault="005F01FD" w:rsidP="005F01FD">
            <w:pPr>
              <w:pStyle w:val="DHHSbullet1lastline"/>
              <w:spacing w:after="0" w:line="240" w:lineRule="auto"/>
              <w:jc w:val="both"/>
              <w:rPr>
                <w:rFonts w:ascii="Footlight MT Light" w:hAnsi="Footlight MT Light"/>
                <w:sz w:val="24"/>
                <w:szCs w:val="24"/>
              </w:rPr>
            </w:pPr>
            <w:r w:rsidRPr="005F01FD">
              <w:rPr>
                <w:rFonts w:ascii="Footlight MT Light" w:hAnsi="Footlight MT Light"/>
                <w:sz w:val="24"/>
                <w:szCs w:val="24"/>
              </w:rPr>
              <w:t xml:space="preserve">Any personnel who are </w:t>
            </w:r>
            <w:r w:rsidRPr="005F01FD">
              <w:rPr>
                <w:rStyle w:val="Strong"/>
                <w:rFonts w:ascii="Footlight MT Light" w:hAnsi="Footlight MT Light"/>
                <w:sz w:val="24"/>
                <w:szCs w:val="24"/>
              </w:rPr>
              <w:t>mandatory reporters</w:t>
            </w:r>
            <w:r w:rsidRPr="005F01FD">
              <w:rPr>
                <w:rFonts w:ascii="Footlight MT Light" w:hAnsi="Footlight MT Light"/>
                <w:sz w:val="24"/>
                <w:szCs w:val="24"/>
              </w:rPr>
              <w:t xml:space="preserve"> must comply with their duties.</w:t>
            </w:r>
            <w:r w:rsidRPr="005F01FD">
              <w:rPr>
                <w:rStyle w:val="FootnoteReference"/>
                <w:rFonts w:ascii="Footlight MT Light" w:hAnsi="Footlight MT Light"/>
                <w:sz w:val="24"/>
                <w:szCs w:val="24"/>
              </w:rPr>
              <w:footnoteReference w:id="4"/>
            </w:r>
          </w:p>
          <w:p w:rsidR="005F01FD" w:rsidRPr="00D60EFC" w:rsidRDefault="005F01FD" w:rsidP="005F01FD">
            <w:pPr>
              <w:pStyle w:val="DHHSbullet1lastline"/>
              <w:numPr>
                <w:ilvl w:val="0"/>
                <w:numId w:val="0"/>
              </w:numPr>
              <w:spacing w:after="0" w:line="240" w:lineRule="auto"/>
              <w:jc w:val="both"/>
              <w:rPr>
                <w:rFonts w:ascii="Footlight MT Light" w:hAnsi="Footlight MT Light"/>
                <w:sz w:val="12"/>
                <w:szCs w:val="24"/>
              </w:rPr>
            </w:pPr>
          </w:p>
          <w:p w:rsidR="005F01FD" w:rsidRPr="005F01FD" w:rsidRDefault="002C5B86" w:rsidP="005F01FD">
            <w:pPr>
              <w:pStyle w:val="Heading2"/>
              <w:spacing w:before="0" w:after="0" w:line="240" w:lineRule="auto"/>
              <w:jc w:val="both"/>
              <w:rPr>
                <w:rFonts w:ascii="Calisto MT" w:hAnsi="Calisto MT"/>
                <w:color w:val="auto"/>
                <w:sz w:val="32"/>
                <w:szCs w:val="24"/>
              </w:rPr>
            </w:pPr>
            <w:bookmarkStart w:id="4" w:name="_Toc437272324"/>
            <w:r>
              <w:rPr>
                <w:rFonts w:ascii="Calisto MT" w:hAnsi="Calisto MT"/>
                <w:color w:val="auto"/>
                <w:sz w:val="32"/>
                <w:szCs w:val="24"/>
              </w:rPr>
              <w:t>Risk M</w:t>
            </w:r>
            <w:r w:rsidR="005F01FD" w:rsidRPr="005F01FD">
              <w:rPr>
                <w:rFonts w:ascii="Calisto MT" w:hAnsi="Calisto MT"/>
                <w:color w:val="auto"/>
                <w:sz w:val="32"/>
                <w:szCs w:val="24"/>
              </w:rPr>
              <w:t>anagement</w:t>
            </w:r>
            <w:bookmarkEnd w:id="4"/>
          </w:p>
          <w:p w:rsidR="005F01FD" w:rsidRDefault="005F01FD" w:rsidP="005F01FD">
            <w:pPr>
              <w:pStyle w:val="DHHSbody"/>
              <w:spacing w:after="0" w:line="240" w:lineRule="auto"/>
              <w:jc w:val="both"/>
              <w:rPr>
                <w:rFonts w:ascii="Footlight MT Light" w:hAnsi="Footlight MT Light"/>
                <w:sz w:val="24"/>
                <w:szCs w:val="24"/>
              </w:rPr>
            </w:pPr>
            <w:r w:rsidRPr="005F01FD">
              <w:rPr>
                <w:rFonts w:ascii="Footlight MT Light" w:hAnsi="Footlight MT Light"/>
                <w:sz w:val="24"/>
                <w:szCs w:val="24"/>
              </w:rPr>
              <w:t>In Victoria, organisations are required to protect children when a risk is identified (see information about failure to protect above). In addition to general occupational health and safety risks, we proactively manage risks of abuse to our children.</w:t>
            </w:r>
          </w:p>
          <w:p w:rsidR="005F01FD" w:rsidRPr="003D365D" w:rsidRDefault="005F01FD" w:rsidP="005F01FD">
            <w:pPr>
              <w:pStyle w:val="DHHSbody"/>
              <w:spacing w:after="0" w:line="240" w:lineRule="auto"/>
              <w:jc w:val="both"/>
              <w:rPr>
                <w:rFonts w:ascii="Footlight MT Light" w:hAnsi="Footlight MT Light"/>
                <w:sz w:val="12"/>
                <w:szCs w:val="16"/>
              </w:rPr>
            </w:pPr>
          </w:p>
          <w:p w:rsidR="005F01FD" w:rsidRPr="005F01FD" w:rsidRDefault="005F01FD" w:rsidP="005F01FD">
            <w:pPr>
              <w:pStyle w:val="DHHSbody"/>
              <w:spacing w:after="0" w:line="240" w:lineRule="auto"/>
              <w:jc w:val="both"/>
              <w:rPr>
                <w:rFonts w:ascii="Footlight MT Light" w:hAnsi="Footlight MT Light"/>
                <w:sz w:val="24"/>
                <w:szCs w:val="24"/>
              </w:rPr>
            </w:pPr>
            <w:r w:rsidRPr="005F01FD">
              <w:rPr>
                <w:rFonts w:ascii="Footlight MT Light" w:hAnsi="Footlight MT Light"/>
                <w:sz w:val="24"/>
                <w:szCs w:val="24"/>
              </w:rPr>
              <w:t xml:space="preserve">We have risk management strategies in place to identify, assess, and take steps to minimise child abuse risks, which include risks posed by physical environments (for example, any doors that can lock), and online environments (for example, no staff or volunteer is to have contact with a child </w:t>
            </w:r>
            <w:r w:rsidR="000702C5">
              <w:rPr>
                <w:rFonts w:ascii="Footlight MT Light" w:hAnsi="Footlight MT Light"/>
                <w:sz w:val="24"/>
                <w:szCs w:val="24"/>
              </w:rPr>
              <w:t>from their school</w:t>
            </w:r>
            <w:r w:rsidRPr="005F01FD">
              <w:rPr>
                <w:rFonts w:ascii="Footlight MT Light" w:hAnsi="Footlight MT Light"/>
                <w:sz w:val="24"/>
                <w:szCs w:val="24"/>
              </w:rPr>
              <w:t xml:space="preserve"> on social media).</w:t>
            </w:r>
          </w:p>
          <w:p w:rsidR="005F01FD" w:rsidRPr="003D365D" w:rsidRDefault="005F01FD" w:rsidP="005F01FD">
            <w:pPr>
              <w:pStyle w:val="DHHSbody"/>
              <w:spacing w:after="0" w:line="240" w:lineRule="auto"/>
              <w:jc w:val="both"/>
              <w:rPr>
                <w:rFonts w:ascii="Footlight MT Light" w:hAnsi="Footlight MT Light"/>
                <w:sz w:val="12"/>
              </w:rPr>
            </w:pPr>
          </w:p>
          <w:p w:rsidR="005F01FD" w:rsidRPr="005F01FD" w:rsidRDefault="005F01FD" w:rsidP="005F01FD">
            <w:pPr>
              <w:pStyle w:val="Heading2"/>
              <w:spacing w:before="0" w:after="0" w:line="240" w:lineRule="auto"/>
              <w:jc w:val="both"/>
              <w:rPr>
                <w:rFonts w:ascii="Calisto MT" w:hAnsi="Calisto MT"/>
                <w:color w:val="auto"/>
                <w:sz w:val="32"/>
                <w:szCs w:val="24"/>
              </w:rPr>
            </w:pPr>
            <w:r w:rsidRPr="005F01FD">
              <w:rPr>
                <w:rFonts w:ascii="Calisto MT" w:hAnsi="Calisto MT"/>
                <w:color w:val="auto"/>
                <w:sz w:val="32"/>
                <w:szCs w:val="24"/>
              </w:rPr>
              <w:t>Allegations</w:t>
            </w:r>
            <w:r>
              <w:rPr>
                <w:rFonts w:ascii="Calisto MT" w:hAnsi="Calisto MT"/>
                <w:color w:val="auto"/>
                <w:sz w:val="32"/>
                <w:szCs w:val="24"/>
              </w:rPr>
              <w:t>, Concerns a</w:t>
            </w:r>
            <w:r w:rsidRPr="005F01FD">
              <w:rPr>
                <w:rFonts w:ascii="Calisto MT" w:hAnsi="Calisto MT"/>
                <w:color w:val="auto"/>
                <w:sz w:val="32"/>
                <w:szCs w:val="24"/>
              </w:rPr>
              <w:t>nd Complaints</w:t>
            </w:r>
          </w:p>
          <w:p w:rsidR="005F01FD" w:rsidRDefault="005F01FD" w:rsidP="005F01FD">
            <w:pPr>
              <w:pStyle w:val="DHHSbody"/>
              <w:spacing w:after="0" w:line="240" w:lineRule="auto"/>
              <w:jc w:val="both"/>
              <w:rPr>
                <w:rFonts w:ascii="Footlight MT Light" w:hAnsi="Footlight MT Light"/>
                <w:sz w:val="24"/>
                <w:szCs w:val="24"/>
              </w:rPr>
            </w:pPr>
            <w:r w:rsidRPr="005F01FD">
              <w:rPr>
                <w:rFonts w:ascii="Footlight MT Light" w:hAnsi="Footlight MT Light"/>
                <w:sz w:val="24"/>
                <w:szCs w:val="24"/>
              </w:rPr>
              <w:t xml:space="preserve">Meadow Heights Primary School takes all allegations seriously and has practices in place to investigate thoroughly and quickly. Our staff and volunteers are trained to deal </w:t>
            </w:r>
            <w:r>
              <w:rPr>
                <w:rFonts w:ascii="Footlight MT Light" w:hAnsi="Footlight MT Light"/>
                <w:sz w:val="24"/>
                <w:szCs w:val="24"/>
              </w:rPr>
              <w:t>appropriately with allegations.</w:t>
            </w:r>
          </w:p>
          <w:p w:rsidR="005F01FD" w:rsidRPr="003D365D" w:rsidRDefault="005F01FD" w:rsidP="005F01FD">
            <w:pPr>
              <w:pStyle w:val="DHHSbody"/>
              <w:spacing w:after="0" w:line="240" w:lineRule="auto"/>
              <w:jc w:val="both"/>
              <w:rPr>
                <w:rFonts w:ascii="Footlight MT Light" w:hAnsi="Footlight MT Light"/>
                <w:sz w:val="12"/>
                <w:szCs w:val="16"/>
              </w:rPr>
            </w:pPr>
          </w:p>
          <w:p w:rsidR="005F01FD" w:rsidRDefault="005F01FD" w:rsidP="005F01FD">
            <w:pPr>
              <w:pStyle w:val="DHHSbody"/>
              <w:spacing w:after="0" w:line="240" w:lineRule="auto"/>
              <w:jc w:val="both"/>
              <w:rPr>
                <w:rFonts w:ascii="Footlight MT Light" w:hAnsi="Footlight MT Light"/>
                <w:sz w:val="24"/>
                <w:szCs w:val="24"/>
              </w:rPr>
            </w:pPr>
            <w:r w:rsidRPr="005F01FD">
              <w:rPr>
                <w:rFonts w:ascii="Footlight MT Light" w:hAnsi="Footlight MT Light"/>
                <w:sz w:val="24"/>
                <w:szCs w:val="24"/>
              </w:rPr>
              <w:t xml:space="preserve">We work to ensure all children, families, staff and volunteers know what to do and who to tell if they observe abuse or are a victim, and if they </w:t>
            </w:r>
            <w:r>
              <w:rPr>
                <w:rFonts w:ascii="Footlight MT Light" w:hAnsi="Footlight MT Light"/>
                <w:sz w:val="24"/>
                <w:szCs w:val="24"/>
              </w:rPr>
              <w:t>notice inappropriate behaviour.</w:t>
            </w:r>
          </w:p>
          <w:p w:rsidR="005F01FD" w:rsidRPr="003D365D" w:rsidRDefault="005F01FD" w:rsidP="005F01FD">
            <w:pPr>
              <w:pStyle w:val="DHHSbody"/>
              <w:spacing w:after="0" w:line="240" w:lineRule="auto"/>
              <w:jc w:val="both"/>
              <w:rPr>
                <w:rFonts w:ascii="Footlight MT Light" w:hAnsi="Footlight MT Light"/>
                <w:sz w:val="12"/>
                <w:szCs w:val="16"/>
              </w:rPr>
            </w:pPr>
          </w:p>
          <w:p w:rsidR="005F01FD" w:rsidRDefault="005F01FD" w:rsidP="005F01FD">
            <w:pPr>
              <w:pStyle w:val="DHHSbody"/>
              <w:spacing w:after="0" w:line="240" w:lineRule="auto"/>
              <w:jc w:val="both"/>
              <w:rPr>
                <w:rFonts w:ascii="Footlight MT Light" w:hAnsi="Footlight MT Light"/>
                <w:sz w:val="24"/>
                <w:szCs w:val="24"/>
              </w:rPr>
            </w:pPr>
            <w:r w:rsidRPr="005F01FD">
              <w:rPr>
                <w:rFonts w:ascii="Footlight MT Light" w:hAnsi="Footlight MT Light"/>
                <w:sz w:val="24"/>
                <w:szCs w:val="24"/>
              </w:rPr>
              <w:t>We all have a responsibility to report an allegation of abuse if we have a reasonable belief that an incident took place (see information about failure to disclose above).</w:t>
            </w:r>
          </w:p>
          <w:p w:rsidR="005F01FD" w:rsidRPr="003D365D" w:rsidRDefault="005F01FD" w:rsidP="005F01FD">
            <w:pPr>
              <w:pStyle w:val="DHHSbody"/>
              <w:spacing w:after="0" w:line="240" w:lineRule="auto"/>
              <w:jc w:val="both"/>
              <w:rPr>
                <w:rFonts w:ascii="Footlight MT Light" w:hAnsi="Footlight MT Light"/>
                <w:sz w:val="12"/>
                <w:szCs w:val="16"/>
              </w:rPr>
            </w:pPr>
          </w:p>
          <w:p w:rsidR="005F01FD" w:rsidRPr="005F01FD" w:rsidRDefault="005F01FD" w:rsidP="005F01FD">
            <w:pPr>
              <w:pStyle w:val="DHHSbody"/>
              <w:spacing w:after="0" w:line="240" w:lineRule="auto"/>
              <w:jc w:val="both"/>
              <w:rPr>
                <w:rFonts w:ascii="Footlight MT Light" w:hAnsi="Footlight MT Light"/>
                <w:sz w:val="24"/>
                <w:szCs w:val="24"/>
              </w:rPr>
            </w:pPr>
            <w:r w:rsidRPr="005F01FD">
              <w:rPr>
                <w:rFonts w:ascii="Footlight MT Light" w:hAnsi="Footlight MT Light"/>
                <w:sz w:val="24"/>
                <w:szCs w:val="24"/>
              </w:rPr>
              <w:t xml:space="preserve">If an adult has a </w:t>
            </w:r>
            <w:r w:rsidRPr="005F01FD">
              <w:rPr>
                <w:rFonts w:ascii="Footlight MT Light" w:hAnsi="Footlight MT Light"/>
                <w:b/>
                <w:sz w:val="24"/>
                <w:szCs w:val="24"/>
              </w:rPr>
              <w:t>reasonable belief</w:t>
            </w:r>
            <w:r w:rsidRPr="005F01FD">
              <w:rPr>
                <w:rFonts w:ascii="Footlight MT Light" w:hAnsi="Footlight MT Light"/>
                <w:sz w:val="24"/>
                <w:szCs w:val="24"/>
              </w:rPr>
              <w:t xml:space="preserve"> that an incident has occurred then they must report the incident. Factors contributing to reasonable belief may be:</w:t>
            </w:r>
          </w:p>
          <w:p w:rsidR="005F01FD" w:rsidRPr="005F01FD" w:rsidRDefault="005F01FD" w:rsidP="005F01FD">
            <w:pPr>
              <w:pStyle w:val="DHHSbullet1"/>
              <w:spacing w:after="0" w:line="240" w:lineRule="auto"/>
              <w:jc w:val="both"/>
              <w:rPr>
                <w:rFonts w:ascii="Footlight MT Light" w:hAnsi="Footlight MT Light"/>
                <w:sz w:val="24"/>
                <w:szCs w:val="24"/>
              </w:rPr>
            </w:pPr>
            <w:r w:rsidRPr="005F01FD">
              <w:rPr>
                <w:rFonts w:ascii="Footlight MT Light" w:hAnsi="Footlight MT Light"/>
                <w:sz w:val="24"/>
                <w:szCs w:val="24"/>
              </w:rPr>
              <w:t>a child states they or someone they know has been abused (noting that sometimes the child may in fact be referring to themselves)</w:t>
            </w:r>
          </w:p>
          <w:p w:rsidR="005F01FD" w:rsidRPr="005F01FD" w:rsidRDefault="005F01FD" w:rsidP="005F01FD">
            <w:pPr>
              <w:pStyle w:val="DHHSbullet1"/>
              <w:spacing w:after="0" w:line="240" w:lineRule="auto"/>
              <w:jc w:val="both"/>
              <w:rPr>
                <w:rFonts w:ascii="Footlight MT Light" w:hAnsi="Footlight MT Light"/>
                <w:sz w:val="24"/>
                <w:szCs w:val="24"/>
              </w:rPr>
            </w:pPr>
            <w:r w:rsidRPr="005F01FD">
              <w:rPr>
                <w:rFonts w:ascii="Footlight MT Light" w:hAnsi="Footlight MT Light"/>
                <w:sz w:val="24"/>
                <w:szCs w:val="24"/>
              </w:rPr>
              <w:t>behaviour consistent with that of an abuse victim is observed</w:t>
            </w:r>
            <w:r w:rsidRPr="005F01FD">
              <w:rPr>
                <w:rStyle w:val="FootnoteReference"/>
                <w:rFonts w:ascii="Footlight MT Light" w:hAnsi="Footlight MT Light"/>
                <w:sz w:val="24"/>
                <w:szCs w:val="24"/>
              </w:rPr>
              <w:footnoteReference w:id="5"/>
            </w:r>
          </w:p>
          <w:p w:rsidR="005F01FD" w:rsidRPr="005F01FD" w:rsidRDefault="005F01FD" w:rsidP="005F01FD">
            <w:pPr>
              <w:pStyle w:val="DHHSbullet1"/>
              <w:spacing w:after="0" w:line="240" w:lineRule="auto"/>
              <w:jc w:val="both"/>
              <w:rPr>
                <w:rFonts w:ascii="Footlight MT Light" w:hAnsi="Footlight MT Light"/>
                <w:sz w:val="24"/>
                <w:szCs w:val="24"/>
              </w:rPr>
            </w:pPr>
            <w:r w:rsidRPr="005F01FD">
              <w:rPr>
                <w:rFonts w:ascii="Footlight MT Light" w:hAnsi="Footlight MT Light"/>
                <w:sz w:val="24"/>
                <w:szCs w:val="24"/>
              </w:rPr>
              <w:t>someone else has raised a suspicion of abuse but is unwilling to report it</w:t>
            </w:r>
          </w:p>
          <w:p w:rsidR="005F01FD" w:rsidRDefault="005F01FD" w:rsidP="005F01FD">
            <w:pPr>
              <w:pStyle w:val="DHHSbullet1"/>
              <w:spacing w:after="0" w:line="240" w:lineRule="auto"/>
              <w:jc w:val="both"/>
              <w:rPr>
                <w:rFonts w:ascii="Footlight MT Light" w:hAnsi="Footlight MT Light"/>
                <w:sz w:val="24"/>
                <w:szCs w:val="24"/>
              </w:rPr>
            </w:pPr>
            <w:r w:rsidRPr="005F01FD">
              <w:rPr>
                <w:rFonts w:ascii="Footlight MT Light" w:hAnsi="Footlight MT Light"/>
                <w:sz w:val="24"/>
                <w:szCs w:val="24"/>
              </w:rPr>
              <w:t>observing suspicious behaviour</w:t>
            </w:r>
          </w:p>
          <w:p w:rsidR="00D559DB" w:rsidRDefault="00D559DB" w:rsidP="00D559DB">
            <w:pPr>
              <w:pStyle w:val="DHHSbullet1"/>
              <w:numPr>
                <w:ilvl w:val="0"/>
                <w:numId w:val="0"/>
              </w:numPr>
              <w:spacing w:after="0" w:line="240" w:lineRule="auto"/>
              <w:jc w:val="both"/>
              <w:rPr>
                <w:rFonts w:ascii="Footlight MT Light" w:hAnsi="Footlight MT Light"/>
                <w:sz w:val="12"/>
                <w:szCs w:val="16"/>
              </w:rPr>
            </w:pPr>
          </w:p>
          <w:p w:rsidR="009C1C43" w:rsidRDefault="009C1C43" w:rsidP="009C1C43">
            <w:pPr>
              <w:rPr>
                <w:rFonts w:ascii="Calisto MT" w:hAnsi="Calisto MT"/>
                <w:b/>
                <w:sz w:val="32"/>
                <w:szCs w:val="32"/>
              </w:rPr>
            </w:pPr>
            <w:r>
              <w:rPr>
                <w:rFonts w:ascii="Calisto MT" w:hAnsi="Calisto MT"/>
                <w:b/>
                <w:sz w:val="32"/>
                <w:szCs w:val="32"/>
              </w:rPr>
              <w:t>Evaluation:</w:t>
            </w:r>
          </w:p>
          <w:p w:rsidR="009C1C43" w:rsidRDefault="009C1C43" w:rsidP="009C1C43">
            <w:pPr>
              <w:pStyle w:val="DHHSbody"/>
              <w:spacing w:after="0" w:line="240" w:lineRule="auto"/>
              <w:rPr>
                <w:rFonts w:ascii="Footlight MT Light" w:hAnsi="Footlight MT Light"/>
                <w:sz w:val="24"/>
                <w:szCs w:val="24"/>
              </w:rPr>
            </w:pPr>
            <w:r>
              <w:rPr>
                <w:rFonts w:ascii="Footlight MT Light" w:hAnsi="Footlight MT Light"/>
                <w:sz w:val="24"/>
                <w:szCs w:val="24"/>
              </w:rPr>
              <w:t>This Policy will be reviewed every two years as per the Child Safe Standards review requirements or earlier if there are legislative or other changes required in the interim.</w:t>
            </w:r>
            <w:r w:rsidR="0083732C">
              <w:rPr>
                <w:rFonts w:ascii="Footlight MT Light" w:hAnsi="Footlight MT Light"/>
                <w:sz w:val="24"/>
                <w:szCs w:val="24"/>
              </w:rPr>
              <w:t xml:space="preserve"> This Policy will be available on the school website.</w:t>
            </w:r>
          </w:p>
          <w:p w:rsidR="009C1C43" w:rsidRPr="003D365D" w:rsidRDefault="009C1C43" w:rsidP="009C1C43">
            <w:pPr>
              <w:jc w:val="both"/>
              <w:rPr>
                <w:rFonts w:ascii="Footlight MT Light" w:hAnsi="Footlight MT Light"/>
                <w:color w:val="000000"/>
                <w:sz w:val="12"/>
                <w:szCs w:val="16"/>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7366"/>
            </w:tblGrid>
            <w:tr w:rsidR="009C1C43" w:rsidTr="00F233BC">
              <w:trPr>
                <w:trHeight w:val="850"/>
                <w:jc w:val="center"/>
              </w:trPr>
              <w:tc>
                <w:tcPr>
                  <w:tcW w:w="7366" w:type="dxa"/>
                  <w:vAlign w:val="center"/>
                  <w:hideMark/>
                </w:tcPr>
                <w:p w:rsidR="00D53F45" w:rsidRDefault="009C1C43" w:rsidP="00D53F45">
                  <w:pPr>
                    <w:jc w:val="center"/>
                    <w:rPr>
                      <w:rFonts w:ascii="Footlight MT Light" w:hAnsi="Footlight MT Light"/>
                      <w:sz w:val="28"/>
                    </w:rPr>
                  </w:pPr>
                  <w:bookmarkStart w:id="5" w:name="_GoBack"/>
                  <w:r>
                    <w:rPr>
                      <w:rFonts w:ascii="Footlight MT Light" w:hAnsi="Footlight MT Light"/>
                      <w:sz w:val="28"/>
                    </w:rPr>
                    <w:t xml:space="preserve">This policy was last endorsed by School Council </w:t>
                  </w:r>
                </w:p>
                <w:p w:rsidR="00D53F45" w:rsidRDefault="00D53F45" w:rsidP="00D53F45">
                  <w:pPr>
                    <w:jc w:val="center"/>
                    <w:rPr>
                      <w:rFonts w:ascii="Footlight MT Light" w:hAnsi="Footlight MT Light"/>
                      <w:sz w:val="28"/>
                    </w:rPr>
                  </w:pPr>
                  <w:r>
                    <w:rPr>
                      <w:rFonts w:ascii="Footlight MT Light" w:hAnsi="Footlight MT Light"/>
                      <w:sz w:val="28"/>
                    </w:rPr>
                    <w:t>October 11, 2016</w:t>
                  </w:r>
                </w:p>
                <w:p w:rsidR="009C1C43" w:rsidRPr="009810BF" w:rsidRDefault="009C1C43" w:rsidP="009C1C43">
                  <w:pPr>
                    <w:jc w:val="center"/>
                    <w:rPr>
                      <w:rFonts w:ascii="Footlight MT Light" w:hAnsi="Footlight MT Light"/>
                      <w:sz w:val="28"/>
                    </w:rPr>
                  </w:pPr>
                  <w:r>
                    <w:rPr>
                      <w:rFonts w:ascii="Footlight MT Light" w:hAnsi="Footlight MT Light"/>
                      <w:sz w:val="28"/>
                    </w:rPr>
                    <w:t>This policy will be reviewed in 2018</w:t>
                  </w:r>
                  <w:bookmarkEnd w:id="5"/>
                </w:p>
              </w:tc>
            </w:tr>
          </w:tbl>
          <w:p w:rsidR="00D559DB" w:rsidRDefault="00D559DB" w:rsidP="00D559DB">
            <w:pPr>
              <w:rPr>
                <w:sz w:val="8"/>
                <w:szCs w:val="8"/>
              </w:rPr>
            </w:pPr>
          </w:p>
          <w:p w:rsidR="009C1C43" w:rsidRPr="009810BF" w:rsidRDefault="009C1C43" w:rsidP="00D559DB">
            <w:pPr>
              <w:rPr>
                <w:sz w:val="8"/>
                <w:szCs w:val="8"/>
              </w:rPr>
            </w:pPr>
          </w:p>
        </w:tc>
      </w:tr>
    </w:tbl>
    <w:p w:rsidR="00B42457" w:rsidRPr="0080589A" w:rsidRDefault="00B42457" w:rsidP="00315F1C">
      <w:pPr>
        <w:rPr>
          <w:sz w:val="8"/>
          <w:szCs w:val="16"/>
        </w:rPr>
      </w:pPr>
    </w:p>
    <w:sectPr w:rsidR="00B42457" w:rsidRPr="0080589A" w:rsidSect="006A0C72">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C8E" w:rsidRDefault="00EA0C8E" w:rsidP="0083110D">
      <w:r>
        <w:separator/>
      </w:r>
    </w:p>
  </w:endnote>
  <w:endnote w:type="continuationSeparator" w:id="0">
    <w:p w:rsidR="00EA0C8E" w:rsidRDefault="00EA0C8E" w:rsidP="0083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C8E" w:rsidRDefault="00EA0C8E" w:rsidP="0083110D">
      <w:r>
        <w:separator/>
      </w:r>
    </w:p>
  </w:footnote>
  <w:footnote w:type="continuationSeparator" w:id="0">
    <w:p w:rsidR="00EA0C8E" w:rsidRDefault="00EA0C8E" w:rsidP="0083110D">
      <w:r>
        <w:continuationSeparator/>
      </w:r>
    </w:p>
  </w:footnote>
  <w:footnote w:id="1">
    <w:p w:rsidR="009F2A7D" w:rsidRPr="005F01FD" w:rsidRDefault="009F2A7D" w:rsidP="009F2A7D">
      <w:pPr>
        <w:pStyle w:val="FootnoteText"/>
        <w:spacing w:before="0" w:after="0" w:line="240" w:lineRule="auto"/>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MHPS </w:t>
      </w:r>
      <w:r w:rsidRPr="005F01FD">
        <w:rPr>
          <w:rFonts w:ascii="Times New Roman" w:hAnsi="Times New Roman" w:cs="Times New Roman"/>
        </w:rPr>
        <w:t xml:space="preserve">Incident Report Form </w:t>
      </w:r>
    </w:p>
    <w:p w:rsidR="009C1C43" w:rsidRDefault="009C1C43" w:rsidP="009C1C43">
      <w:pPr>
        <w:pStyle w:val="FootnoteText"/>
      </w:pPr>
    </w:p>
  </w:footnote>
  <w:footnote w:id="2">
    <w:p w:rsidR="005F01FD" w:rsidRDefault="005F01FD" w:rsidP="005F01FD">
      <w:pPr>
        <w:pStyle w:val="FootnoteText"/>
        <w:rPr>
          <w:rFonts w:ascii="Times New Roman" w:hAnsi="Times New Roman" w:cs="Times New Roman"/>
        </w:rPr>
      </w:pPr>
      <w:r w:rsidRPr="009A1B66">
        <w:rPr>
          <w:rStyle w:val="FootnoteReference"/>
          <w:rFonts w:ascii="Times New Roman" w:hAnsi="Times New Roman" w:cs="Times New Roman"/>
        </w:rPr>
        <w:footnoteRef/>
      </w:r>
      <w:r w:rsidRPr="009A1B66">
        <w:rPr>
          <w:rFonts w:ascii="Times New Roman" w:hAnsi="Times New Roman" w:cs="Times New Roman"/>
        </w:rPr>
        <w:t xml:space="preserve"> A person will not commit this offence if they have a reasonable excuse for not disclosing the information, including a fear for their safety or where the information has already been disclosed. </w:t>
      </w:r>
    </w:p>
    <w:p w:rsidR="00FE0101" w:rsidRPr="009A1B66" w:rsidRDefault="00FE0101" w:rsidP="005F01FD">
      <w:pPr>
        <w:pStyle w:val="FootnoteText"/>
        <w:rPr>
          <w:rFonts w:ascii="Times New Roman" w:hAnsi="Times New Roman" w:cs="Times New Roman"/>
        </w:rPr>
      </w:pPr>
    </w:p>
    <w:p w:rsidR="005F01FD" w:rsidRPr="009A1B66" w:rsidRDefault="005F01FD" w:rsidP="005F01FD">
      <w:pPr>
        <w:pStyle w:val="FootnoteText"/>
        <w:rPr>
          <w:rFonts w:ascii="Times New Roman" w:hAnsi="Times New Roman" w:cs="Times New Roman"/>
        </w:rPr>
      </w:pPr>
      <w:r w:rsidRPr="009A1B66">
        <w:rPr>
          <w:rFonts w:ascii="Times New Roman" w:hAnsi="Times New Roman" w:cs="Times New Roman"/>
        </w:rPr>
        <w:t xml:space="preserve">Further information about the failure to disclose offence is available on the </w:t>
      </w:r>
      <w:hyperlink r:id="rId1" w:history="1">
        <w:r w:rsidRPr="009A1B66">
          <w:rPr>
            <w:rStyle w:val="Hyperlink"/>
            <w:rFonts w:ascii="Times New Roman" w:hAnsi="Times New Roman" w:cs="Times New Roman"/>
          </w:rPr>
          <w:t>Department of Justice and Regulation website</w:t>
        </w:r>
      </w:hyperlink>
      <w:r w:rsidRPr="009A1B66">
        <w:rPr>
          <w:rFonts w:ascii="Times New Roman" w:hAnsi="Times New Roman" w:cs="Times New Roman"/>
        </w:rPr>
        <w:t xml:space="preserve"> &lt;www.justice.vic.gov.au/home/safer+communities/protecting+children+and+families/failure+to+disclose+offence&gt;.</w:t>
      </w:r>
    </w:p>
  </w:footnote>
  <w:footnote w:id="3">
    <w:p w:rsidR="005F01FD" w:rsidRPr="009A1B66" w:rsidRDefault="005F01FD" w:rsidP="005F01FD">
      <w:pPr>
        <w:pStyle w:val="FootnoteText"/>
        <w:rPr>
          <w:rFonts w:ascii="Times New Roman" w:hAnsi="Times New Roman" w:cs="Times New Roman"/>
        </w:rPr>
      </w:pPr>
      <w:r w:rsidRPr="009A1B66">
        <w:rPr>
          <w:rStyle w:val="FootnoteReference"/>
          <w:rFonts w:ascii="Times New Roman" w:hAnsi="Times New Roman" w:cs="Times New Roman"/>
        </w:rPr>
        <w:footnoteRef/>
      </w:r>
      <w:r w:rsidRPr="009A1B66">
        <w:rPr>
          <w:rFonts w:ascii="Times New Roman" w:hAnsi="Times New Roman" w:cs="Times New Roman"/>
        </w:rPr>
        <w:t xml:space="preserve"> Further information about the failure to protect offence is available on the </w:t>
      </w:r>
      <w:hyperlink r:id="rId2" w:history="1">
        <w:r w:rsidRPr="009A1B66">
          <w:rPr>
            <w:rStyle w:val="Hyperlink"/>
            <w:rFonts w:ascii="Times New Roman" w:hAnsi="Times New Roman" w:cs="Times New Roman"/>
          </w:rPr>
          <w:t>Department of Justice and Regulation website</w:t>
        </w:r>
      </w:hyperlink>
      <w:r w:rsidRPr="009A1B66">
        <w:rPr>
          <w:rFonts w:ascii="Times New Roman" w:hAnsi="Times New Roman" w:cs="Times New Roman"/>
        </w:rPr>
        <w:t xml:space="preserve"> &lt;www.justice.vic.gov.au/home/safer+communities/protecting+children+and+families/failure+to+protect+offence&gt;.</w:t>
      </w:r>
    </w:p>
  </w:footnote>
  <w:footnote w:id="4">
    <w:p w:rsidR="005F01FD" w:rsidRPr="009A1B66" w:rsidRDefault="005F01FD" w:rsidP="005F01FD">
      <w:pPr>
        <w:pStyle w:val="FootnoteText"/>
        <w:rPr>
          <w:rFonts w:ascii="Times New Roman" w:hAnsi="Times New Roman" w:cs="Times New Roman"/>
        </w:rPr>
      </w:pPr>
      <w:r w:rsidRPr="009A1B66">
        <w:rPr>
          <w:rStyle w:val="FootnoteReference"/>
          <w:rFonts w:ascii="Times New Roman" w:hAnsi="Times New Roman" w:cs="Times New Roman"/>
        </w:rPr>
        <w:footnoteRef/>
      </w:r>
      <w:r w:rsidRPr="009A1B66">
        <w:rPr>
          <w:rFonts w:ascii="Times New Roman" w:hAnsi="Times New Roman" w:cs="Times New Roman"/>
        </w:rPr>
        <w:t xml:space="preserve"> Mandatory reporters (doctors, nurses, midwives, teachers (including early childhood teachers), principals and police) must report to child protection if they believe on reasonable grounds that a child is in need of protection from physical injury or sexual abuse. </w:t>
      </w:r>
    </w:p>
    <w:p w:rsidR="005F01FD" w:rsidRPr="009A1B66" w:rsidRDefault="005F01FD" w:rsidP="005F01FD">
      <w:pPr>
        <w:pStyle w:val="FootnoteText"/>
        <w:rPr>
          <w:rFonts w:ascii="Times New Roman" w:hAnsi="Times New Roman" w:cs="Times New Roman"/>
        </w:rPr>
      </w:pPr>
      <w:r w:rsidRPr="009A1B66">
        <w:rPr>
          <w:rFonts w:ascii="Times New Roman" w:hAnsi="Times New Roman" w:cs="Times New Roman"/>
        </w:rPr>
        <w:t xml:space="preserve">See the Department of Health and Human Services website for information about </w:t>
      </w:r>
      <w:hyperlink r:id="rId3" w:history="1">
        <w:r w:rsidRPr="009A1B66">
          <w:rPr>
            <w:rStyle w:val="Hyperlink"/>
            <w:rFonts w:ascii="Times New Roman" w:hAnsi="Times New Roman" w:cs="Times New Roman"/>
          </w:rPr>
          <w:t>how to make a report to child protection</w:t>
        </w:r>
      </w:hyperlink>
      <w:r w:rsidRPr="009A1B66">
        <w:rPr>
          <w:rStyle w:val="Hyperlink"/>
          <w:rFonts w:ascii="Times New Roman" w:hAnsi="Times New Roman" w:cs="Times New Roman"/>
        </w:rPr>
        <w:t xml:space="preserve"> </w:t>
      </w:r>
      <w:r w:rsidRPr="009A1B66">
        <w:rPr>
          <w:rFonts w:ascii="Times New Roman" w:hAnsi="Times New Roman" w:cs="Times New Roman"/>
        </w:rPr>
        <w:t>&lt;www.dhs.vic.gov.au/about-the-department/documents-and-resources/reports-publications/guide-to-making-a-report-to-child-protection-or-child-first&gt;.</w:t>
      </w:r>
    </w:p>
    <w:p w:rsidR="005F01FD" w:rsidRDefault="005F01FD" w:rsidP="004D0ED9">
      <w:pPr>
        <w:pStyle w:val="FootnoteText"/>
      </w:pPr>
    </w:p>
  </w:footnote>
  <w:footnote w:id="5">
    <w:p w:rsidR="005F01FD" w:rsidRDefault="005F01FD" w:rsidP="003727C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92E5A2D"/>
    <w:multiLevelType w:val="hybridMultilevel"/>
    <w:tmpl w:val="61F2E830"/>
    <w:lvl w:ilvl="0" w:tplc="0C09000B">
      <w:start w:val="1"/>
      <w:numFmt w:val="bullet"/>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80F"/>
    <w:rsid w:val="00034B9D"/>
    <w:rsid w:val="000369D6"/>
    <w:rsid w:val="000702C5"/>
    <w:rsid w:val="000F75DF"/>
    <w:rsid w:val="001C0640"/>
    <w:rsid w:val="0021289D"/>
    <w:rsid w:val="00230169"/>
    <w:rsid w:val="002A2709"/>
    <w:rsid w:val="002C5B86"/>
    <w:rsid w:val="002F2CB1"/>
    <w:rsid w:val="002F4F5F"/>
    <w:rsid w:val="00315F1C"/>
    <w:rsid w:val="003455DA"/>
    <w:rsid w:val="003727C3"/>
    <w:rsid w:val="00380949"/>
    <w:rsid w:val="003B05B6"/>
    <w:rsid w:val="003D365D"/>
    <w:rsid w:val="003E310E"/>
    <w:rsid w:val="004032C3"/>
    <w:rsid w:val="00421C35"/>
    <w:rsid w:val="004777D0"/>
    <w:rsid w:val="004843CB"/>
    <w:rsid w:val="004A37C6"/>
    <w:rsid w:val="004D0ED9"/>
    <w:rsid w:val="004D7080"/>
    <w:rsid w:val="00590D6F"/>
    <w:rsid w:val="005936B7"/>
    <w:rsid w:val="005A580F"/>
    <w:rsid w:val="005C1222"/>
    <w:rsid w:val="005C47AC"/>
    <w:rsid w:val="005E6BB3"/>
    <w:rsid w:val="005F01FD"/>
    <w:rsid w:val="005F54E2"/>
    <w:rsid w:val="00610851"/>
    <w:rsid w:val="006A0C72"/>
    <w:rsid w:val="006A7518"/>
    <w:rsid w:val="006E6453"/>
    <w:rsid w:val="00717C86"/>
    <w:rsid w:val="00723C19"/>
    <w:rsid w:val="00784C4E"/>
    <w:rsid w:val="007C6262"/>
    <w:rsid w:val="0080589A"/>
    <w:rsid w:val="0083110D"/>
    <w:rsid w:val="00833714"/>
    <w:rsid w:val="0083732C"/>
    <w:rsid w:val="008A2F19"/>
    <w:rsid w:val="008E7481"/>
    <w:rsid w:val="00906017"/>
    <w:rsid w:val="00906A17"/>
    <w:rsid w:val="009109F7"/>
    <w:rsid w:val="00916271"/>
    <w:rsid w:val="009810BF"/>
    <w:rsid w:val="009A036D"/>
    <w:rsid w:val="009A1B66"/>
    <w:rsid w:val="009B263D"/>
    <w:rsid w:val="009C1C43"/>
    <w:rsid w:val="009C5118"/>
    <w:rsid w:val="009F2A7D"/>
    <w:rsid w:val="00A067AF"/>
    <w:rsid w:val="00A14051"/>
    <w:rsid w:val="00A4577F"/>
    <w:rsid w:val="00A465D2"/>
    <w:rsid w:val="00A931B1"/>
    <w:rsid w:val="00AA23F4"/>
    <w:rsid w:val="00B42457"/>
    <w:rsid w:val="00B92E4E"/>
    <w:rsid w:val="00B9515B"/>
    <w:rsid w:val="00BB49AC"/>
    <w:rsid w:val="00BD757D"/>
    <w:rsid w:val="00C678A5"/>
    <w:rsid w:val="00D0236E"/>
    <w:rsid w:val="00D53F45"/>
    <w:rsid w:val="00D559DB"/>
    <w:rsid w:val="00D60EFC"/>
    <w:rsid w:val="00D866E7"/>
    <w:rsid w:val="00EA0C8E"/>
    <w:rsid w:val="00EC567E"/>
    <w:rsid w:val="00FC34C5"/>
    <w:rsid w:val="00FC7C06"/>
    <w:rsid w:val="00FD6E82"/>
    <w:rsid w:val="00FE01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F3381A-FA4A-4DE2-A721-1196FD51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80F"/>
    <w:rPr>
      <w:rFonts w:ascii="Times New Roman" w:eastAsia="Times New Roman" w:hAnsi="Times New Roman"/>
      <w:lang w:val="en-US"/>
    </w:rPr>
  </w:style>
  <w:style w:type="paragraph" w:styleId="Heading1">
    <w:name w:val="heading 1"/>
    <w:basedOn w:val="Normal"/>
    <w:next w:val="Normal"/>
    <w:link w:val="Heading1Char"/>
    <w:uiPriority w:val="9"/>
    <w:qFormat/>
    <w:rsid w:val="00C678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DHHSbody"/>
    <w:link w:val="Heading2Char"/>
    <w:uiPriority w:val="1"/>
    <w:qFormat/>
    <w:rsid w:val="0080589A"/>
    <w:pPr>
      <w:keepNext/>
      <w:keepLines/>
      <w:spacing w:before="240" w:after="90" w:line="320" w:lineRule="atLeast"/>
      <w:outlineLvl w:val="1"/>
    </w:pPr>
    <w:rPr>
      <w:rFonts w:ascii="Arial" w:eastAsia="Times New Roman" w:hAnsi="Arial"/>
      <w:b/>
      <w:color w:val="006FB7"/>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580F"/>
    <w:rPr>
      <w:rFonts w:ascii="Tahoma" w:hAnsi="Tahoma" w:cs="Tahoma"/>
      <w:sz w:val="16"/>
      <w:szCs w:val="16"/>
    </w:rPr>
  </w:style>
  <w:style w:type="character" w:customStyle="1" w:styleId="BalloonTextChar">
    <w:name w:val="Balloon Text Char"/>
    <w:link w:val="BalloonText"/>
    <w:uiPriority w:val="99"/>
    <w:semiHidden/>
    <w:rsid w:val="005A580F"/>
    <w:rPr>
      <w:rFonts w:ascii="Tahoma" w:eastAsia="Times New Roman" w:hAnsi="Tahoma" w:cs="Tahoma"/>
      <w:sz w:val="16"/>
      <w:szCs w:val="16"/>
      <w:lang w:val="en-US" w:eastAsia="en-AU"/>
    </w:rPr>
  </w:style>
  <w:style w:type="character" w:customStyle="1" w:styleId="Heading2Char">
    <w:name w:val="Heading 2 Char"/>
    <w:basedOn w:val="DefaultParagraphFont"/>
    <w:link w:val="Heading2"/>
    <w:uiPriority w:val="1"/>
    <w:rsid w:val="0080589A"/>
    <w:rPr>
      <w:rFonts w:ascii="Arial" w:eastAsia="Times New Roman" w:hAnsi="Arial"/>
      <w:b/>
      <w:color w:val="006FB7"/>
      <w:sz w:val="28"/>
      <w:szCs w:val="28"/>
      <w:lang w:eastAsia="en-US"/>
    </w:rPr>
  </w:style>
  <w:style w:type="paragraph" w:customStyle="1" w:styleId="DHHSbody">
    <w:name w:val="DHHS body"/>
    <w:qFormat/>
    <w:rsid w:val="0080589A"/>
    <w:pPr>
      <w:spacing w:after="120" w:line="270" w:lineRule="atLeast"/>
    </w:pPr>
    <w:rPr>
      <w:rFonts w:ascii="Arial" w:eastAsia="Times" w:hAnsi="Arial"/>
      <w:lang w:eastAsia="en-US"/>
    </w:rPr>
  </w:style>
  <w:style w:type="paragraph" w:customStyle="1" w:styleId="DHHSbullet1">
    <w:name w:val="DHHS bullet 1"/>
    <w:basedOn w:val="DHHSbody"/>
    <w:qFormat/>
    <w:rsid w:val="0080589A"/>
    <w:pPr>
      <w:numPr>
        <w:numId w:val="1"/>
      </w:numPr>
      <w:spacing w:after="40"/>
    </w:pPr>
  </w:style>
  <w:style w:type="paragraph" w:customStyle="1" w:styleId="DHHSbullet2">
    <w:name w:val="DHHS bullet 2"/>
    <w:basedOn w:val="DHHSbody"/>
    <w:uiPriority w:val="2"/>
    <w:qFormat/>
    <w:rsid w:val="0080589A"/>
    <w:pPr>
      <w:numPr>
        <w:ilvl w:val="2"/>
        <w:numId w:val="1"/>
      </w:numPr>
      <w:spacing w:after="40"/>
    </w:pPr>
  </w:style>
  <w:style w:type="paragraph" w:customStyle="1" w:styleId="DHHStablebullet">
    <w:name w:val="DHHS table bullet"/>
    <w:basedOn w:val="Normal"/>
    <w:uiPriority w:val="3"/>
    <w:qFormat/>
    <w:rsid w:val="0080589A"/>
    <w:pPr>
      <w:numPr>
        <w:ilvl w:val="6"/>
        <w:numId w:val="1"/>
      </w:numPr>
      <w:spacing w:before="80" w:after="60"/>
    </w:pPr>
    <w:rPr>
      <w:rFonts w:ascii="Arial" w:hAnsi="Arial"/>
      <w:lang w:val="en-AU" w:eastAsia="en-US"/>
    </w:rPr>
  </w:style>
  <w:style w:type="paragraph" w:customStyle="1" w:styleId="DHHSbulletindent">
    <w:name w:val="DHHS bullet indent"/>
    <w:basedOn w:val="DHHSbody"/>
    <w:uiPriority w:val="4"/>
    <w:rsid w:val="0080589A"/>
    <w:pPr>
      <w:numPr>
        <w:ilvl w:val="4"/>
        <w:numId w:val="1"/>
      </w:numPr>
      <w:spacing w:after="40"/>
    </w:pPr>
  </w:style>
  <w:style w:type="paragraph" w:customStyle="1" w:styleId="DHHSbullet1lastline">
    <w:name w:val="DHHS bullet 1 last line"/>
    <w:basedOn w:val="DHHSbullet1"/>
    <w:qFormat/>
    <w:rsid w:val="0080589A"/>
    <w:pPr>
      <w:numPr>
        <w:ilvl w:val="1"/>
      </w:numPr>
      <w:spacing w:after="120"/>
    </w:pPr>
  </w:style>
  <w:style w:type="paragraph" w:customStyle="1" w:styleId="DHHSbullet2lastline">
    <w:name w:val="DHHS bullet 2 last line"/>
    <w:basedOn w:val="DHHSbullet2"/>
    <w:uiPriority w:val="2"/>
    <w:qFormat/>
    <w:rsid w:val="0080589A"/>
    <w:pPr>
      <w:numPr>
        <w:ilvl w:val="3"/>
      </w:numPr>
      <w:spacing w:after="120"/>
    </w:pPr>
  </w:style>
  <w:style w:type="numbering" w:customStyle="1" w:styleId="ZZBullets">
    <w:name w:val="ZZ Bullets"/>
    <w:rsid w:val="0080589A"/>
    <w:pPr>
      <w:numPr>
        <w:numId w:val="1"/>
      </w:numPr>
    </w:pPr>
  </w:style>
  <w:style w:type="paragraph" w:customStyle="1" w:styleId="DHHSbulletindentlastline">
    <w:name w:val="DHHS bullet indent last line"/>
    <w:basedOn w:val="DHHSbody"/>
    <w:uiPriority w:val="4"/>
    <w:rsid w:val="0080589A"/>
    <w:pPr>
      <w:numPr>
        <w:ilvl w:val="5"/>
        <w:numId w:val="1"/>
      </w:numPr>
    </w:pPr>
  </w:style>
  <w:style w:type="character" w:styleId="Hyperlink">
    <w:name w:val="Hyperlink"/>
    <w:uiPriority w:val="99"/>
    <w:rsid w:val="0083110D"/>
    <w:rPr>
      <w:color w:val="3366FF"/>
      <w:u w:val="dotted"/>
    </w:rPr>
  </w:style>
  <w:style w:type="character" w:styleId="FollowedHyperlink">
    <w:name w:val="FollowedHyperlink"/>
    <w:basedOn w:val="DefaultParagraphFont"/>
    <w:uiPriority w:val="99"/>
    <w:semiHidden/>
    <w:unhideWhenUsed/>
    <w:rsid w:val="0083110D"/>
    <w:rPr>
      <w:color w:val="800080" w:themeColor="followedHyperlink"/>
      <w:u w:val="single"/>
    </w:rPr>
  </w:style>
  <w:style w:type="character" w:styleId="FootnoteReference">
    <w:name w:val="footnote reference"/>
    <w:uiPriority w:val="8"/>
    <w:rsid w:val="0083110D"/>
    <w:rPr>
      <w:vertAlign w:val="superscript"/>
    </w:rPr>
  </w:style>
  <w:style w:type="paragraph" w:styleId="FootnoteText">
    <w:name w:val="footnote text"/>
    <w:basedOn w:val="Normal"/>
    <w:link w:val="FootnoteTextChar"/>
    <w:uiPriority w:val="8"/>
    <w:rsid w:val="0083110D"/>
    <w:pPr>
      <w:spacing w:before="60" w:after="60" w:line="200" w:lineRule="atLeast"/>
    </w:pPr>
    <w:rPr>
      <w:rFonts w:ascii="Arial" w:eastAsia="MS Gothic" w:hAnsi="Arial" w:cs="Arial"/>
      <w:sz w:val="16"/>
      <w:szCs w:val="16"/>
      <w:lang w:val="en-AU" w:eastAsia="en-US"/>
    </w:rPr>
  </w:style>
  <w:style w:type="character" w:customStyle="1" w:styleId="FootnoteTextChar">
    <w:name w:val="Footnote Text Char"/>
    <w:basedOn w:val="DefaultParagraphFont"/>
    <w:link w:val="FootnoteText"/>
    <w:uiPriority w:val="8"/>
    <w:rsid w:val="0083110D"/>
    <w:rPr>
      <w:rFonts w:ascii="Arial" w:eastAsia="MS Gothic" w:hAnsi="Arial" w:cs="Arial"/>
      <w:sz w:val="16"/>
      <w:szCs w:val="16"/>
      <w:lang w:eastAsia="en-US"/>
    </w:rPr>
  </w:style>
  <w:style w:type="character" w:styleId="Strong">
    <w:name w:val="Strong"/>
    <w:uiPriority w:val="22"/>
    <w:qFormat/>
    <w:rsid w:val="005F01FD"/>
    <w:rPr>
      <w:b/>
      <w:bCs/>
    </w:rPr>
  </w:style>
  <w:style w:type="table" w:styleId="TableGrid">
    <w:name w:val="Table Grid"/>
    <w:basedOn w:val="TableNormal"/>
    <w:uiPriority w:val="59"/>
    <w:rsid w:val="00C67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678A5"/>
    <w:rPr>
      <w:rFonts w:asciiTheme="majorHAnsi" w:eastAsiaTheme="majorEastAsia" w:hAnsiTheme="majorHAnsi" w:cstheme="majorBidi"/>
      <w:b/>
      <w:bCs/>
      <w:color w:val="365F91" w:themeColor="accent1" w:themeShade="BF"/>
      <w:sz w:val="28"/>
      <w:szCs w:val="28"/>
      <w:lang w:val="en-US"/>
    </w:rPr>
  </w:style>
  <w:style w:type="paragraph" w:styleId="EndnoteText">
    <w:name w:val="endnote text"/>
    <w:basedOn w:val="Normal"/>
    <w:link w:val="EndnoteTextChar"/>
    <w:uiPriority w:val="99"/>
    <w:semiHidden/>
    <w:rsid w:val="00C678A5"/>
    <w:rPr>
      <w:rFonts w:ascii="Cambria" w:hAnsi="Cambria"/>
      <w:sz w:val="24"/>
      <w:szCs w:val="24"/>
      <w:lang w:val="en-AU" w:eastAsia="en-US"/>
    </w:rPr>
  </w:style>
  <w:style w:type="character" w:customStyle="1" w:styleId="EndnoteTextChar">
    <w:name w:val="Endnote Text Char"/>
    <w:basedOn w:val="DefaultParagraphFont"/>
    <w:link w:val="EndnoteText"/>
    <w:uiPriority w:val="99"/>
    <w:semiHidden/>
    <w:rsid w:val="00C678A5"/>
    <w:rPr>
      <w:rFonts w:ascii="Cambria" w:eastAsia="Times New Roman" w:hAnsi="Cambria"/>
      <w:sz w:val="24"/>
      <w:szCs w:val="24"/>
      <w:lang w:eastAsia="en-US"/>
    </w:rPr>
  </w:style>
  <w:style w:type="paragraph" w:customStyle="1" w:styleId="DHHStabletext">
    <w:name w:val="DHHS table text"/>
    <w:qFormat/>
    <w:rsid w:val="00C678A5"/>
    <w:pPr>
      <w:spacing w:before="80" w:after="60"/>
    </w:pPr>
    <w:rPr>
      <w:rFonts w:ascii="Arial" w:eastAsia="Times New Roman" w:hAnsi="Arial"/>
      <w:lang w:eastAsia="en-US"/>
    </w:rPr>
  </w:style>
  <w:style w:type="paragraph" w:customStyle="1" w:styleId="DHHStablefigurenote">
    <w:name w:val="DHHS table/figure note"/>
    <w:rsid w:val="00C678A5"/>
    <w:pPr>
      <w:spacing w:before="60" w:after="60" w:line="240" w:lineRule="exact"/>
    </w:pPr>
    <w:rPr>
      <w:rFonts w:ascii="Arial" w:eastAsia="Times New Roman" w:hAnsi="Arial"/>
      <w:i/>
      <w:sz w:val="18"/>
      <w:lang w:eastAsia="en-US"/>
    </w:rPr>
  </w:style>
  <w:style w:type="paragraph" w:customStyle="1" w:styleId="DHHSbodyaftertablefigure">
    <w:name w:val="DHHS body after table/figure"/>
    <w:basedOn w:val="DHHSbody"/>
    <w:next w:val="DHHSbody"/>
    <w:rsid w:val="00C678A5"/>
    <w:pPr>
      <w:spacing w:before="240"/>
    </w:pPr>
  </w:style>
  <w:style w:type="character" w:customStyle="1" w:styleId="Hyperlink1">
    <w:name w:val="Hyperlink.1"/>
    <w:basedOn w:val="DefaultParagraphFont"/>
    <w:rsid w:val="00C678A5"/>
    <w:rPr>
      <w:rFonts w:ascii="Arial" w:eastAsia="Arial" w:hAnsi="Arial" w:cs="Arial"/>
      <w:b/>
      <w:bCs/>
      <w:color w:val="3366FF"/>
      <w:u w:val="single" w:color="3366FF"/>
    </w:rPr>
  </w:style>
  <w:style w:type="paragraph" w:customStyle="1" w:styleId="Default">
    <w:name w:val="Default"/>
    <w:rsid w:val="00C678A5"/>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4D7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225">
      <w:bodyDiv w:val="1"/>
      <w:marLeft w:val="0"/>
      <w:marRight w:val="0"/>
      <w:marTop w:val="0"/>
      <w:marBottom w:val="0"/>
      <w:divBdr>
        <w:top w:val="none" w:sz="0" w:space="0" w:color="auto"/>
        <w:left w:val="none" w:sz="0" w:space="0" w:color="auto"/>
        <w:bottom w:val="none" w:sz="0" w:space="0" w:color="auto"/>
        <w:right w:val="none" w:sz="0" w:space="0" w:color="auto"/>
      </w:divBdr>
    </w:div>
    <w:div w:id="159647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meadowheightsps.vic.edu.au/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workingwithchildren.vic.gov.au" TargetMode="External"/><Relationship Id="rId4" Type="http://schemas.openxmlformats.org/officeDocument/2006/relationships/webSettings" Target="webSettings.xml"/><Relationship Id="rId9" Type="http://schemas.openxmlformats.org/officeDocument/2006/relationships/hyperlink" Target="http://www.meadowheightsps.vic.edu.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dhs.vic.gov.au/about-the-department/documents-and-resources/reports-publications/guide-to-making-a-report-to-child-protection-or-child-first" TargetMode="External"/><Relationship Id="rId2" Type="http://schemas.openxmlformats.org/officeDocument/2006/relationships/hyperlink" Target="http://www.justice.vic.gov.au/home/safer+communities/protecting+children+and+families/failure+to+protect+offence" TargetMode="External"/><Relationship Id="rId1" Type="http://schemas.openxmlformats.org/officeDocument/2006/relationships/hyperlink" Target="http://www.justice.vic.gov.au/home/safer+communities/protecting+children+and+families/failure+to+disclose+off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4</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Domenica Defilippis</dc:creator>
  <cp:lastModifiedBy>Margaret Leach</cp:lastModifiedBy>
  <cp:revision>17</cp:revision>
  <dcterms:created xsi:type="dcterms:W3CDTF">2016-09-20T11:58:00Z</dcterms:created>
  <dcterms:modified xsi:type="dcterms:W3CDTF">2016-10-22T23:06:00Z</dcterms:modified>
</cp:coreProperties>
</file>